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2324" w14:textId="77777777" w:rsidR="00F15033" w:rsidRPr="00C56A77" w:rsidRDefault="00F15033" w:rsidP="00EB4294">
      <w:pPr>
        <w:rPr>
          <w:b/>
          <w:sz w:val="28"/>
          <w:szCs w:val="28"/>
        </w:rPr>
      </w:pPr>
      <w:r w:rsidRPr="00C56A77">
        <w:rPr>
          <w:b/>
          <w:sz w:val="28"/>
          <w:szCs w:val="28"/>
        </w:rPr>
        <w:t xml:space="preserve">Příloha </w:t>
      </w:r>
      <w:r w:rsidR="00727C53">
        <w:rPr>
          <w:b/>
          <w:sz w:val="28"/>
          <w:szCs w:val="28"/>
        </w:rPr>
        <w:t>č. </w:t>
      </w:r>
      <w:r w:rsidRPr="00C56A77">
        <w:rPr>
          <w:b/>
          <w:sz w:val="28"/>
          <w:szCs w:val="28"/>
        </w:rPr>
        <w:t>7</w:t>
      </w:r>
    </w:p>
    <w:p w14:paraId="3D13FA6A" w14:textId="77777777" w:rsidR="002715B7" w:rsidRPr="00C56A77" w:rsidRDefault="002715B7" w:rsidP="00EB4294">
      <w:pPr>
        <w:spacing w:after="120"/>
        <w:rPr>
          <w:b/>
          <w:sz w:val="28"/>
          <w:szCs w:val="28"/>
        </w:rPr>
      </w:pPr>
      <w:r w:rsidRPr="00C56A77">
        <w:rPr>
          <w:b/>
          <w:sz w:val="28"/>
          <w:szCs w:val="28"/>
        </w:rPr>
        <w:t>Podrobné požadavky na kvalitu a vybavení vozidel</w:t>
      </w:r>
    </w:p>
    <w:p w14:paraId="427A8249" w14:textId="77777777" w:rsidR="00FE2EDB" w:rsidRDefault="00FE2EDB" w:rsidP="00157180">
      <w:pPr>
        <w:spacing w:after="120"/>
        <w:jc w:val="center"/>
        <w:rPr>
          <w:sz w:val="22"/>
          <w:szCs w:val="22"/>
        </w:rPr>
      </w:pPr>
    </w:p>
    <w:p w14:paraId="70E4F2D3" w14:textId="77777777" w:rsidR="006F6ED8" w:rsidRPr="002E5BAC" w:rsidRDefault="00714DE5" w:rsidP="000F485C">
      <w:pPr>
        <w:jc w:val="center"/>
        <w:rPr>
          <w:b/>
          <w:caps/>
          <w:sz w:val="20"/>
          <w:szCs w:val="20"/>
        </w:rPr>
      </w:pPr>
      <w:r w:rsidRPr="002E5BAC">
        <w:rPr>
          <w:b/>
          <w:caps/>
          <w:sz w:val="20"/>
          <w:szCs w:val="20"/>
        </w:rPr>
        <w:t>Článek 1</w:t>
      </w:r>
    </w:p>
    <w:p w14:paraId="1A446D5C" w14:textId="77777777" w:rsidR="006F6ED8" w:rsidRPr="002E5BAC" w:rsidRDefault="006F6ED8" w:rsidP="00157180">
      <w:pPr>
        <w:spacing w:after="120"/>
        <w:jc w:val="center"/>
        <w:rPr>
          <w:b/>
          <w:caps/>
          <w:sz w:val="20"/>
          <w:szCs w:val="20"/>
        </w:rPr>
      </w:pPr>
      <w:r w:rsidRPr="002E5BAC">
        <w:rPr>
          <w:b/>
          <w:caps/>
          <w:sz w:val="20"/>
          <w:szCs w:val="20"/>
        </w:rPr>
        <w:t>Technické požadavky</w:t>
      </w:r>
      <w:r w:rsidR="00714DE5" w:rsidRPr="002E5BAC">
        <w:rPr>
          <w:b/>
          <w:caps/>
          <w:sz w:val="20"/>
          <w:szCs w:val="20"/>
        </w:rPr>
        <w:t xml:space="preserve"> na vozidla</w:t>
      </w:r>
    </w:p>
    <w:p w14:paraId="4E241AB1" w14:textId="77777777" w:rsidR="00F15033" w:rsidRPr="009E5D67" w:rsidRDefault="00414FA2" w:rsidP="00157180">
      <w:pPr>
        <w:spacing w:after="120"/>
        <w:jc w:val="both"/>
        <w:rPr>
          <w:sz w:val="20"/>
          <w:szCs w:val="20"/>
        </w:rPr>
      </w:pPr>
      <w:r w:rsidRPr="009E5D67">
        <w:rPr>
          <w:sz w:val="20"/>
          <w:szCs w:val="20"/>
        </w:rPr>
        <w:t>Vozidla určená k plnění</w:t>
      </w:r>
      <w:r w:rsidR="00F15033" w:rsidRPr="009E5D67">
        <w:rPr>
          <w:sz w:val="20"/>
          <w:szCs w:val="20"/>
        </w:rPr>
        <w:t xml:space="preserve"> </w:t>
      </w:r>
      <w:r w:rsidRPr="009E5D67">
        <w:rPr>
          <w:sz w:val="20"/>
          <w:szCs w:val="20"/>
        </w:rPr>
        <w:t xml:space="preserve">Dopravních výkonů podle této Smlouvy </w:t>
      </w:r>
      <w:r w:rsidR="00F15033" w:rsidRPr="009E5D67">
        <w:rPr>
          <w:sz w:val="20"/>
          <w:szCs w:val="20"/>
        </w:rPr>
        <w:t>musí</w:t>
      </w:r>
    </w:p>
    <w:p w14:paraId="5A20E1F3" w14:textId="77777777" w:rsidR="00F516C3" w:rsidRPr="00C16328" w:rsidRDefault="00F15033" w:rsidP="00157180">
      <w:pPr>
        <w:numPr>
          <w:ilvl w:val="0"/>
          <w:numId w:val="14"/>
        </w:numPr>
        <w:ind w:left="425" w:hanging="425"/>
        <w:jc w:val="both"/>
        <w:rPr>
          <w:sz w:val="20"/>
          <w:szCs w:val="20"/>
        </w:rPr>
      </w:pPr>
      <w:r w:rsidRPr="009E5D67">
        <w:rPr>
          <w:rFonts w:cs="Arial"/>
          <w:sz w:val="20"/>
          <w:szCs w:val="20"/>
        </w:rPr>
        <w:t>být k</w:t>
      </w:r>
      <w:r w:rsidR="00414FA2" w:rsidRPr="009E5D67">
        <w:rPr>
          <w:rFonts w:cs="Arial"/>
          <w:sz w:val="20"/>
          <w:szCs w:val="20"/>
        </w:rPr>
        <w:t xml:space="preserve">e dni zahájení provozu </w:t>
      </w:r>
      <w:r w:rsidR="00414FA2" w:rsidRPr="00891CF0">
        <w:rPr>
          <w:rFonts w:cs="Arial"/>
          <w:sz w:val="20"/>
          <w:szCs w:val="20"/>
        </w:rPr>
        <w:t>schválena</w:t>
      </w:r>
      <w:r w:rsidRPr="00891CF0">
        <w:rPr>
          <w:rFonts w:cs="Arial"/>
          <w:sz w:val="20"/>
          <w:szCs w:val="20"/>
        </w:rPr>
        <w:t xml:space="preserve"> pro provoz na předmětných </w:t>
      </w:r>
      <w:r w:rsidR="00417EC0" w:rsidRPr="00891CF0">
        <w:rPr>
          <w:rFonts w:cs="Arial"/>
          <w:sz w:val="20"/>
          <w:szCs w:val="20"/>
        </w:rPr>
        <w:t>úsecích drah</w:t>
      </w:r>
      <w:r w:rsidRPr="00891CF0">
        <w:rPr>
          <w:rFonts w:cs="Arial"/>
          <w:sz w:val="20"/>
          <w:szCs w:val="20"/>
        </w:rPr>
        <w:t xml:space="preserve"> podle článku 4 této</w:t>
      </w:r>
      <w:r w:rsidRPr="009E5D67">
        <w:rPr>
          <w:rFonts w:cs="Arial"/>
          <w:sz w:val="20"/>
          <w:szCs w:val="20"/>
        </w:rPr>
        <w:t xml:space="preserve"> Smlouvy</w:t>
      </w:r>
      <w:r w:rsidR="00131A26" w:rsidRPr="009E5D67">
        <w:rPr>
          <w:rFonts w:cs="Arial"/>
          <w:sz w:val="20"/>
          <w:szCs w:val="20"/>
        </w:rPr>
        <w:t>,</w:t>
      </w:r>
    </w:p>
    <w:p w14:paraId="3A890576" w14:textId="62A81970" w:rsidR="00C16328" w:rsidRPr="00C16328" w:rsidRDefault="00A22F5C" w:rsidP="00C16328">
      <w:pPr>
        <w:numPr>
          <w:ilvl w:val="0"/>
          <w:numId w:val="14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být schopna provozu v závislé i nezávislé trakci,</w:t>
      </w:r>
    </w:p>
    <w:p w14:paraId="35A36612" w14:textId="73710FC1" w:rsidR="00C16328" w:rsidRDefault="005769CA" w:rsidP="00D53539">
      <w:pPr>
        <w:numPr>
          <w:ilvl w:val="0"/>
          <w:numId w:val="14"/>
        </w:numPr>
        <w:ind w:left="425" w:hanging="425"/>
        <w:jc w:val="both"/>
        <w:rPr>
          <w:rFonts w:cs="Arial"/>
          <w:sz w:val="20"/>
          <w:szCs w:val="20"/>
        </w:rPr>
      </w:pPr>
      <w:r w:rsidRPr="00C3209B">
        <w:rPr>
          <w:rFonts w:cs="Arial"/>
          <w:sz w:val="20"/>
          <w:szCs w:val="20"/>
        </w:rPr>
        <w:t>být vybavena</w:t>
      </w:r>
      <w:r w:rsidR="00D53539" w:rsidRPr="00C3209B">
        <w:rPr>
          <w:rFonts w:cs="Arial"/>
          <w:sz w:val="20"/>
          <w:szCs w:val="20"/>
        </w:rPr>
        <w:t xml:space="preserve"> zařízením umožňujícím využití zabezpečení na dráhách, vybavených </w:t>
      </w:r>
      <w:r w:rsidRPr="00C3209B">
        <w:rPr>
          <w:rFonts w:cs="Arial"/>
          <w:sz w:val="20"/>
          <w:szCs w:val="20"/>
        </w:rPr>
        <w:t xml:space="preserve">jak </w:t>
      </w:r>
      <w:r w:rsidR="00D53539" w:rsidRPr="00C3209B">
        <w:rPr>
          <w:rFonts w:cs="Arial"/>
          <w:sz w:val="20"/>
          <w:szCs w:val="20"/>
        </w:rPr>
        <w:t>národním vlakovým zabezpečovačem</w:t>
      </w:r>
      <w:r w:rsidRPr="00C3209B">
        <w:rPr>
          <w:rFonts w:cs="Arial"/>
          <w:sz w:val="20"/>
          <w:szCs w:val="20"/>
        </w:rPr>
        <w:t>, tak i</w:t>
      </w:r>
      <w:r w:rsidR="00D53539" w:rsidRPr="00C3209B">
        <w:rPr>
          <w:rFonts w:cs="Arial"/>
          <w:sz w:val="20"/>
          <w:szCs w:val="20"/>
        </w:rPr>
        <w:t xml:space="preserve"> evropským vlakovým zabezpečovačem</w:t>
      </w:r>
      <w:r w:rsidR="00891CF0" w:rsidRPr="00C3209B">
        <w:rPr>
          <w:rFonts w:cs="Arial"/>
          <w:sz w:val="20"/>
          <w:szCs w:val="20"/>
        </w:rPr>
        <w:t xml:space="preserve"> </w:t>
      </w:r>
      <w:r w:rsidR="00891CF0" w:rsidRPr="00C3209B">
        <w:rPr>
          <w:rFonts w:cs="Arial"/>
          <w:i/>
          <w:sz w:val="20"/>
          <w:szCs w:val="20"/>
        </w:rPr>
        <w:t xml:space="preserve">European Train Control System </w:t>
      </w:r>
      <w:r w:rsidR="00891CF0" w:rsidRPr="00C3209B">
        <w:rPr>
          <w:rFonts w:cs="Arial"/>
          <w:sz w:val="20"/>
          <w:szCs w:val="20"/>
        </w:rPr>
        <w:t>(ETCS)</w:t>
      </w:r>
      <w:r w:rsidR="00C16328" w:rsidRPr="00C3209B">
        <w:rPr>
          <w:rFonts w:cs="Arial"/>
          <w:sz w:val="20"/>
          <w:szCs w:val="20"/>
        </w:rPr>
        <w:t>,</w:t>
      </w:r>
    </w:p>
    <w:p w14:paraId="29A80627" w14:textId="4858CB52" w:rsidR="00A22F5C" w:rsidRPr="00A22F5C" w:rsidRDefault="004F26C9" w:rsidP="00A22F5C">
      <w:pPr>
        <w:numPr>
          <w:ilvl w:val="0"/>
          <w:numId w:val="14"/>
        </w:numPr>
        <w:ind w:left="425" w:hanging="425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při napájení stejnosměrnou trakční soustavou 3 kV</w:t>
      </w:r>
      <w:r w:rsidR="00A22F5C">
        <w:rPr>
          <w:rFonts w:cs="Arial"/>
          <w:sz w:val="20"/>
          <w:szCs w:val="20"/>
        </w:rPr>
        <w:t xml:space="preserve"> a střídavou trakční soustavou 25 kV 50 Hz</w:t>
      </w:r>
      <w:r>
        <w:rPr>
          <w:rFonts w:cs="Arial"/>
          <w:sz w:val="20"/>
          <w:szCs w:val="20"/>
        </w:rPr>
        <w:t xml:space="preserve"> </w:t>
      </w:r>
      <w:r w:rsidRPr="00CB6683">
        <w:rPr>
          <w:rFonts w:cs="Arial"/>
          <w:sz w:val="20"/>
          <w:szCs w:val="20"/>
        </w:rPr>
        <w:t xml:space="preserve">umožnit </w:t>
      </w:r>
      <w:r>
        <w:rPr>
          <w:rFonts w:cs="Arial"/>
          <w:sz w:val="20"/>
          <w:szCs w:val="20"/>
        </w:rPr>
        <w:t>jízdu v</w:t>
      </w:r>
      <w:r w:rsidR="0077659D">
        <w:rPr>
          <w:rFonts w:cs="Arial"/>
          <w:sz w:val="20"/>
          <w:szCs w:val="20"/>
        </w:rPr>
        <w:t>laků rychlostí alespoň 160 km/h,</w:t>
      </w:r>
      <w:r w:rsidR="00A22F5C">
        <w:rPr>
          <w:sz w:val="20"/>
          <w:szCs w:val="20"/>
        </w:rPr>
        <w:t xml:space="preserve"> </w:t>
      </w:r>
      <w:r w:rsidR="00DF2CE1" w:rsidRPr="00A22F5C">
        <w:rPr>
          <w:rFonts w:cs="Arial"/>
          <w:sz w:val="20"/>
          <w:szCs w:val="20"/>
        </w:rPr>
        <w:t>a to při všech pravidelných variantách řazení vlaků</w:t>
      </w:r>
      <w:r w:rsidR="00A22F5C">
        <w:rPr>
          <w:rFonts w:cs="Arial"/>
          <w:sz w:val="20"/>
          <w:szCs w:val="20"/>
        </w:rPr>
        <w:t>,</w:t>
      </w:r>
    </w:p>
    <w:p w14:paraId="49ADD84C" w14:textId="24E0A188" w:rsidR="00A22F5C" w:rsidRPr="00A22F5C" w:rsidRDefault="009A16FD" w:rsidP="00A22F5C">
      <w:pPr>
        <w:numPr>
          <w:ilvl w:val="0"/>
          <w:numId w:val="14"/>
        </w:numPr>
        <w:ind w:left="425" w:hanging="425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="00A22F5C" w:rsidRPr="00A22F5C">
        <w:rPr>
          <w:rFonts w:cs="Arial"/>
          <w:sz w:val="20"/>
          <w:szCs w:val="20"/>
        </w:rPr>
        <w:t xml:space="preserve">nezávislé trakci umožnit jízdu vlaků rychlostí </w:t>
      </w:r>
      <w:r w:rsidR="00A22F5C">
        <w:rPr>
          <w:rFonts w:cs="Arial"/>
          <w:sz w:val="20"/>
          <w:szCs w:val="20"/>
        </w:rPr>
        <w:t xml:space="preserve">alespoň </w:t>
      </w:r>
      <w:r w:rsidR="00A22F5C" w:rsidRPr="00A22F5C">
        <w:rPr>
          <w:rFonts w:cs="Arial"/>
          <w:sz w:val="20"/>
          <w:szCs w:val="20"/>
        </w:rPr>
        <w:t>120 km/h</w:t>
      </w:r>
      <w:r w:rsidR="00101397">
        <w:rPr>
          <w:rFonts w:cs="Arial"/>
          <w:sz w:val="20"/>
          <w:szCs w:val="20"/>
        </w:rPr>
        <w:t>,</w:t>
      </w:r>
    </w:p>
    <w:p w14:paraId="16BDDCF3" w14:textId="39A37B9F" w:rsidR="00F57932" w:rsidRPr="00C3209B" w:rsidRDefault="002674CE" w:rsidP="001F6E9A">
      <w:pPr>
        <w:numPr>
          <w:ilvl w:val="0"/>
          <w:numId w:val="14"/>
        </w:numPr>
        <w:ind w:left="425" w:hanging="425"/>
        <w:jc w:val="both"/>
        <w:rPr>
          <w:sz w:val="20"/>
          <w:szCs w:val="20"/>
        </w:rPr>
      </w:pPr>
      <w:r w:rsidRPr="00C3209B">
        <w:rPr>
          <w:rFonts w:cs="Arial"/>
          <w:sz w:val="20"/>
          <w:szCs w:val="20"/>
        </w:rPr>
        <w:t xml:space="preserve">umožnit </w:t>
      </w:r>
      <w:r w:rsidR="00F57932" w:rsidRPr="00C3209B">
        <w:rPr>
          <w:rFonts w:cs="Arial"/>
          <w:sz w:val="20"/>
          <w:szCs w:val="20"/>
        </w:rPr>
        <w:t xml:space="preserve">jízdu </w:t>
      </w:r>
      <w:r w:rsidRPr="00C3209B">
        <w:rPr>
          <w:rFonts w:cs="Arial"/>
          <w:sz w:val="20"/>
          <w:szCs w:val="20"/>
        </w:rPr>
        <w:t>v rychlostním profilu s nedostatk</w:t>
      </w:r>
      <w:r w:rsidR="005769CA" w:rsidRPr="00C3209B">
        <w:rPr>
          <w:rFonts w:cs="Arial"/>
          <w:sz w:val="20"/>
          <w:szCs w:val="20"/>
        </w:rPr>
        <w:t>em převýšení I=130 mm, resp. I=</w:t>
      </w:r>
      <w:r w:rsidRPr="00C3209B">
        <w:rPr>
          <w:rFonts w:cs="Arial"/>
          <w:sz w:val="20"/>
          <w:szCs w:val="20"/>
        </w:rPr>
        <w:t xml:space="preserve">150 mm </w:t>
      </w:r>
      <w:r w:rsidR="00E50C02" w:rsidRPr="00C3209B">
        <w:rPr>
          <w:rFonts w:cs="Arial"/>
          <w:sz w:val="20"/>
          <w:szCs w:val="20"/>
        </w:rPr>
        <w:t xml:space="preserve">se zabezpečením </w:t>
      </w:r>
      <w:r w:rsidRPr="00C3209B">
        <w:rPr>
          <w:rFonts w:cs="Arial"/>
          <w:sz w:val="20"/>
          <w:szCs w:val="20"/>
        </w:rPr>
        <w:t>ETCS,</w:t>
      </w:r>
    </w:p>
    <w:p w14:paraId="13660D23" w14:textId="672884A5" w:rsidR="00F66EF4" w:rsidRPr="00210623" w:rsidRDefault="00F66EF4" w:rsidP="00E04746">
      <w:pPr>
        <w:numPr>
          <w:ilvl w:val="0"/>
          <w:numId w:val="14"/>
        </w:numPr>
        <w:ind w:left="426" w:hanging="426"/>
        <w:jc w:val="both"/>
        <w:rPr>
          <w:sz w:val="20"/>
          <w:szCs w:val="20"/>
        </w:rPr>
      </w:pPr>
      <w:r w:rsidRPr="00210623">
        <w:rPr>
          <w:sz w:val="20"/>
          <w:szCs w:val="20"/>
        </w:rPr>
        <w:t xml:space="preserve">s ohledem na přístupnost splňovat podmínky </w:t>
      </w:r>
      <w:r w:rsidR="00001BD5" w:rsidRPr="00210623">
        <w:rPr>
          <w:sz w:val="20"/>
          <w:szCs w:val="20"/>
        </w:rPr>
        <w:t>n</w:t>
      </w:r>
      <w:r w:rsidR="00001BD5">
        <w:rPr>
          <w:sz w:val="20"/>
          <w:szCs w:val="20"/>
        </w:rPr>
        <w:t>a</w:t>
      </w:r>
      <w:r w:rsidR="00001BD5" w:rsidRPr="00210623">
        <w:rPr>
          <w:sz w:val="20"/>
          <w:szCs w:val="20"/>
        </w:rPr>
        <w:t>řízení</w:t>
      </w:r>
      <w:r w:rsidR="00066E87" w:rsidRPr="00210623">
        <w:rPr>
          <w:sz w:val="20"/>
          <w:szCs w:val="20"/>
        </w:rPr>
        <w:t xml:space="preserve"> Komise (EU) č. 1300/2014 ze dne 18. listopadu 2014, o technických specifikacích pro interoperabilitu týkajících se přístupnosti železničního systému Unie pro osoby se zdravotním postižením a osoby s omezenou schopností pohybu a orientace</w:t>
      </w:r>
      <w:r w:rsidR="00E04746" w:rsidRPr="00210623">
        <w:rPr>
          <w:sz w:val="20"/>
          <w:szCs w:val="20"/>
        </w:rPr>
        <w:t>,</w:t>
      </w:r>
    </w:p>
    <w:p w14:paraId="4D12B47B" w14:textId="11D831CD" w:rsidR="00350750" w:rsidRDefault="00F15033" w:rsidP="00583EB0">
      <w:pPr>
        <w:numPr>
          <w:ilvl w:val="0"/>
          <w:numId w:val="14"/>
        </w:numPr>
        <w:ind w:left="426" w:hanging="426"/>
        <w:jc w:val="both"/>
        <w:rPr>
          <w:rFonts w:cs="Arial"/>
          <w:sz w:val="20"/>
          <w:szCs w:val="20"/>
        </w:rPr>
      </w:pPr>
      <w:r w:rsidRPr="00210623">
        <w:rPr>
          <w:rFonts w:cs="Arial"/>
          <w:sz w:val="20"/>
          <w:szCs w:val="20"/>
        </w:rPr>
        <w:t xml:space="preserve">umožnit </w:t>
      </w:r>
      <w:r w:rsidR="00F516C3" w:rsidRPr="00210623">
        <w:rPr>
          <w:rFonts w:cs="Arial"/>
          <w:sz w:val="20"/>
          <w:szCs w:val="20"/>
        </w:rPr>
        <w:t xml:space="preserve">efektivní </w:t>
      </w:r>
      <w:r w:rsidRPr="00210623">
        <w:rPr>
          <w:rFonts w:cs="Arial"/>
          <w:sz w:val="20"/>
          <w:szCs w:val="20"/>
        </w:rPr>
        <w:t>využití techni</w:t>
      </w:r>
      <w:r w:rsidR="00F516C3" w:rsidRPr="00210623">
        <w:rPr>
          <w:rFonts w:cs="Arial"/>
          <w:sz w:val="20"/>
          <w:szCs w:val="20"/>
        </w:rPr>
        <w:t xml:space="preserve">ckých parametrů infrastruktury a </w:t>
      </w:r>
      <w:r w:rsidRPr="00210623">
        <w:rPr>
          <w:rFonts w:cs="Arial"/>
          <w:sz w:val="20"/>
          <w:szCs w:val="20"/>
        </w:rPr>
        <w:t xml:space="preserve">disponovat dostatečnými dynamickými vlastnostmi pro rychlé dosažení </w:t>
      </w:r>
      <w:r w:rsidRPr="009E5D67">
        <w:rPr>
          <w:rFonts w:cs="Arial"/>
          <w:sz w:val="20"/>
          <w:szCs w:val="20"/>
        </w:rPr>
        <w:t>maximální traťové rychlosti</w:t>
      </w:r>
      <w:r w:rsidR="00F516C3" w:rsidRPr="009E5D67">
        <w:rPr>
          <w:rFonts w:cs="Arial"/>
          <w:sz w:val="20"/>
          <w:szCs w:val="20"/>
        </w:rPr>
        <w:t xml:space="preserve"> i ve sklonově náročných úsecích</w:t>
      </w:r>
      <w:r w:rsidR="00350750" w:rsidRPr="009E5D67">
        <w:rPr>
          <w:rFonts w:cs="Arial"/>
          <w:sz w:val="20"/>
          <w:szCs w:val="20"/>
        </w:rPr>
        <w:t>,</w:t>
      </w:r>
      <w:r w:rsidR="00891CF0">
        <w:rPr>
          <w:sz w:val="20"/>
          <w:szCs w:val="20"/>
        </w:rPr>
        <w:t xml:space="preserve"> </w:t>
      </w:r>
      <w:r w:rsidR="00F516C3" w:rsidRPr="00891CF0">
        <w:rPr>
          <w:rFonts w:cs="Arial"/>
          <w:sz w:val="20"/>
          <w:szCs w:val="20"/>
        </w:rPr>
        <w:t xml:space="preserve">přičemž </w:t>
      </w:r>
      <w:r w:rsidR="00414FA2" w:rsidRPr="00891CF0">
        <w:rPr>
          <w:rFonts w:cs="Arial"/>
          <w:sz w:val="20"/>
          <w:szCs w:val="20"/>
        </w:rPr>
        <w:t>p</w:t>
      </w:r>
      <w:r w:rsidRPr="00891CF0">
        <w:rPr>
          <w:rFonts w:cs="Arial"/>
          <w:sz w:val="20"/>
          <w:szCs w:val="20"/>
        </w:rPr>
        <w:t>ožadova</w:t>
      </w:r>
      <w:r w:rsidR="00A06655" w:rsidRPr="00891CF0">
        <w:rPr>
          <w:rFonts w:cs="Arial"/>
          <w:sz w:val="20"/>
          <w:szCs w:val="20"/>
        </w:rPr>
        <w:t xml:space="preserve">ný výkon </w:t>
      </w:r>
      <w:r w:rsidR="00F516C3" w:rsidRPr="00891CF0">
        <w:rPr>
          <w:rFonts w:cs="Arial"/>
          <w:sz w:val="20"/>
          <w:szCs w:val="20"/>
        </w:rPr>
        <w:t xml:space="preserve">souprav vozidel </w:t>
      </w:r>
      <w:r w:rsidR="00714DE5" w:rsidRPr="00891CF0">
        <w:rPr>
          <w:rFonts w:cs="Arial"/>
          <w:sz w:val="20"/>
          <w:szCs w:val="20"/>
        </w:rPr>
        <w:t>při všech pravi</w:t>
      </w:r>
      <w:r w:rsidR="00F516C3" w:rsidRPr="00891CF0">
        <w:rPr>
          <w:rFonts w:cs="Arial"/>
          <w:sz w:val="20"/>
          <w:szCs w:val="20"/>
        </w:rPr>
        <w:t>delných variantách řazení</w:t>
      </w:r>
      <w:r w:rsidR="00414FA2" w:rsidRPr="00891CF0">
        <w:rPr>
          <w:rFonts w:cs="Arial"/>
          <w:sz w:val="20"/>
          <w:szCs w:val="20"/>
        </w:rPr>
        <w:t xml:space="preserve"> </w:t>
      </w:r>
      <w:r w:rsidR="00A06655" w:rsidRPr="00891CF0">
        <w:rPr>
          <w:rFonts w:cs="Arial"/>
          <w:sz w:val="20"/>
          <w:szCs w:val="20"/>
        </w:rPr>
        <w:t xml:space="preserve">je </w:t>
      </w:r>
      <w:r w:rsidR="00350750" w:rsidRPr="009D757B">
        <w:rPr>
          <w:rFonts w:cs="Arial"/>
          <w:sz w:val="20"/>
          <w:szCs w:val="20"/>
        </w:rPr>
        <w:t>nejméně</w:t>
      </w:r>
      <w:r w:rsidR="00C6155D" w:rsidRPr="009D757B">
        <w:rPr>
          <w:rFonts w:cs="Arial"/>
          <w:sz w:val="20"/>
          <w:szCs w:val="20"/>
        </w:rPr>
        <w:t xml:space="preserve"> </w:t>
      </w:r>
      <w:r w:rsidR="001C5511">
        <w:rPr>
          <w:rFonts w:cs="Arial"/>
          <w:sz w:val="20"/>
          <w:szCs w:val="20"/>
          <w:highlight w:val="yellow"/>
        </w:rPr>
        <w:t>7</w:t>
      </w:r>
      <w:r w:rsidR="00A06F0C" w:rsidRPr="00AC2A87">
        <w:rPr>
          <w:rFonts w:cs="Arial"/>
          <w:sz w:val="20"/>
          <w:szCs w:val="20"/>
          <w:highlight w:val="yellow"/>
        </w:rPr>
        <w:t xml:space="preserve"> kW</w:t>
      </w:r>
      <w:r w:rsidR="0093225E" w:rsidRPr="00AC2A87">
        <w:rPr>
          <w:rFonts w:cs="Arial"/>
          <w:sz w:val="20"/>
          <w:szCs w:val="20"/>
          <w:highlight w:val="yellow"/>
        </w:rPr>
        <w:t>/t</w:t>
      </w:r>
      <w:r w:rsidR="00A06F0C" w:rsidRPr="00ED4B88">
        <w:rPr>
          <w:rFonts w:cs="Arial"/>
          <w:sz w:val="20"/>
          <w:szCs w:val="20"/>
        </w:rPr>
        <w:t xml:space="preserve"> v nezávislé trakci a</w:t>
      </w:r>
      <w:r w:rsidR="00E945FF">
        <w:rPr>
          <w:rFonts w:cs="Arial"/>
          <w:sz w:val="20"/>
          <w:szCs w:val="20"/>
        </w:rPr>
        <w:t xml:space="preserve"> nejméně</w:t>
      </w:r>
      <w:r w:rsidR="00A06F0C" w:rsidRPr="00ED4B88">
        <w:rPr>
          <w:rFonts w:cs="Arial"/>
          <w:sz w:val="20"/>
          <w:szCs w:val="20"/>
        </w:rPr>
        <w:t xml:space="preserve"> </w:t>
      </w:r>
      <w:r w:rsidR="001C5511">
        <w:rPr>
          <w:rFonts w:cs="Arial"/>
          <w:sz w:val="20"/>
          <w:szCs w:val="20"/>
          <w:highlight w:val="yellow"/>
        </w:rPr>
        <w:t>9</w:t>
      </w:r>
      <w:r w:rsidR="00A06F0C" w:rsidRPr="00AC2A87">
        <w:rPr>
          <w:rFonts w:cs="Arial"/>
          <w:sz w:val="20"/>
          <w:szCs w:val="20"/>
          <w:highlight w:val="yellow"/>
        </w:rPr>
        <w:t xml:space="preserve"> kW/t</w:t>
      </w:r>
      <w:r w:rsidR="00A06F0C" w:rsidRPr="00ED4B88">
        <w:rPr>
          <w:rFonts w:cs="Arial"/>
          <w:sz w:val="20"/>
          <w:szCs w:val="20"/>
        </w:rPr>
        <w:t xml:space="preserve"> v závislé trakci, </w:t>
      </w:r>
      <w:r w:rsidR="00583EB0" w:rsidRPr="00914007">
        <w:rPr>
          <w:rFonts w:cs="Arial"/>
          <w:sz w:val="20"/>
          <w:szCs w:val="20"/>
        </w:rPr>
        <w:t xml:space="preserve">kde tato hodnota představuje měrný trakční výkon, tj. podíl trvalého výkonu hnacího vozidla/jednotky </w:t>
      </w:r>
      <w:r w:rsidR="0093225E" w:rsidRPr="0093225E">
        <w:rPr>
          <w:rFonts w:cs="Arial"/>
          <w:sz w:val="20"/>
          <w:szCs w:val="20"/>
        </w:rPr>
        <w:t xml:space="preserve">(uváděného výrobcem vozidla, </w:t>
      </w:r>
      <w:r w:rsidR="0093225E" w:rsidRPr="00162703">
        <w:rPr>
          <w:rFonts w:cs="Arial"/>
          <w:sz w:val="20"/>
          <w:szCs w:val="20"/>
        </w:rPr>
        <w:t>přičemž v nezávislé trakci je pro výpočet měrného trakčního výkonu směrodatný instalovaný výkon primárního agregátu / spalovacího motoru, zatímco v případě závislé trakce se jedná o trvalý výkon trakčních motorů)</w:t>
      </w:r>
      <w:r w:rsidR="00583EB0" w:rsidRPr="00162703">
        <w:rPr>
          <w:rFonts w:cs="Arial"/>
          <w:sz w:val="20"/>
          <w:szCs w:val="20"/>
        </w:rPr>
        <w:t xml:space="preserve"> </w:t>
      </w:r>
      <w:r w:rsidR="00583EB0" w:rsidRPr="00914007">
        <w:rPr>
          <w:rFonts w:cs="Arial"/>
          <w:sz w:val="20"/>
          <w:szCs w:val="20"/>
        </w:rPr>
        <w:t>a hmotnosti příslušné celé soupravy vlaku ve službě, se všemi místy k sezení obsazenými cestujícími</w:t>
      </w:r>
      <w:r w:rsidR="005769CA" w:rsidRPr="00914007">
        <w:rPr>
          <w:rFonts w:cs="Arial"/>
          <w:sz w:val="20"/>
          <w:szCs w:val="20"/>
        </w:rPr>
        <w:t>;</w:t>
      </w:r>
      <w:r w:rsidR="005769CA" w:rsidRPr="00914007">
        <w:rPr>
          <w:rFonts w:cs="Calibri"/>
          <w:sz w:val="16"/>
          <w:szCs w:val="16"/>
        </w:rPr>
        <w:t xml:space="preserve"> </w:t>
      </w:r>
      <w:r w:rsidR="005769CA" w:rsidRPr="00914007">
        <w:rPr>
          <w:rFonts w:cs="Arial"/>
          <w:sz w:val="20"/>
          <w:szCs w:val="20"/>
        </w:rPr>
        <w:t>pravidelné varianty řazení jsou ty, které se podle plánu pravidelného řazení opakují alespoň</w:t>
      </w:r>
      <w:r w:rsidR="005769CA" w:rsidRPr="005769CA">
        <w:rPr>
          <w:rFonts w:cs="Arial"/>
          <w:sz w:val="20"/>
          <w:szCs w:val="20"/>
        </w:rPr>
        <w:t xml:space="preserve"> jednou týdně</w:t>
      </w:r>
      <w:r w:rsidR="00101397">
        <w:rPr>
          <w:rFonts w:cs="Arial"/>
          <w:sz w:val="20"/>
          <w:szCs w:val="20"/>
        </w:rPr>
        <w:t>,</w:t>
      </w:r>
    </w:p>
    <w:p w14:paraId="6588C7E4" w14:textId="4F7138F2" w:rsidR="00AC2A87" w:rsidRPr="00AC2A87" w:rsidRDefault="00AC2A87" w:rsidP="00AC2A87">
      <w:pPr>
        <w:ind w:left="426"/>
        <w:jc w:val="both"/>
        <w:rPr>
          <w:rFonts w:cs="Arial"/>
          <w:i/>
          <w:iCs/>
          <w:sz w:val="20"/>
          <w:szCs w:val="20"/>
        </w:rPr>
      </w:pPr>
      <w:r w:rsidRPr="00AC2A87">
        <w:rPr>
          <w:rFonts w:cs="Calibri"/>
          <w:i/>
          <w:iCs/>
          <w:sz w:val="20"/>
          <w:szCs w:val="20"/>
          <w:highlight w:val="yellow"/>
        </w:rPr>
        <w:t xml:space="preserve">[hodnoty měrného výkonu v kW/t budou nahrazeny vyššími hodnotami </w:t>
      </w:r>
      <w:r w:rsidRPr="00AC2A87">
        <w:rPr>
          <w:rFonts w:cs="Arial"/>
          <w:i/>
          <w:iCs/>
          <w:sz w:val="20"/>
          <w:szCs w:val="20"/>
          <w:highlight w:val="yellow"/>
        </w:rPr>
        <w:t xml:space="preserve">v případě závazné nabídky </w:t>
      </w:r>
      <w:r>
        <w:rPr>
          <w:rFonts w:cs="Arial"/>
          <w:i/>
          <w:iCs/>
          <w:sz w:val="20"/>
          <w:szCs w:val="20"/>
          <w:highlight w:val="yellow"/>
        </w:rPr>
        <w:t>D</w:t>
      </w:r>
      <w:r w:rsidRPr="00AC2A87">
        <w:rPr>
          <w:rFonts w:cs="Arial"/>
          <w:i/>
          <w:iCs/>
          <w:sz w:val="20"/>
          <w:szCs w:val="20"/>
          <w:highlight w:val="yellow"/>
        </w:rPr>
        <w:t>opravce</w:t>
      </w:r>
      <w:r w:rsidRPr="00AC2A87">
        <w:rPr>
          <w:rFonts w:cs="Calibri"/>
          <w:i/>
          <w:iCs/>
          <w:sz w:val="20"/>
          <w:szCs w:val="20"/>
          <w:highlight w:val="yellow"/>
        </w:rPr>
        <w:t>]</w:t>
      </w:r>
    </w:p>
    <w:p w14:paraId="5CA5155C" w14:textId="2066AA73" w:rsidR="001E42EE" w:rsidRPr="005769CA" w:rsidRDefault="001E42EE" w:rsidP="00583EB0">
      <w:pPr>
        <w:numPr>
          <w:ilvl w:val="0"/>
          <w:numId w:val="14"/>
        </w:num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umožnit provoz </w:t>
      </w:r>
      <w:r w:rsidR="00843449">
        <w:rPr>
          <w:rFonts w:cs="Arial"/>
          <w:sz w:val="20"/>
          <w:szCs w:val="20"/>
        </w:rPr>
        <w:t xml:space="preserve">každého vlaku </w:t>
      </w:r>
      <w:r>
        <w:rPr>
          <w:rFonts w:cs="Arial"/>
          <w:sz w:val="20"/>
          <w:szCs w:val="20"/>
        </w:rPr>
        <w:t>bez přepřahu za současné</w:t>
      </w:r>
      <w:r w:rsidR="00312422">
        <w:rPr>
          <w:rFonts w:cs="Arial"/>
          <w:sz w:val="20"/>
          <w:szCs w:val="20"/>
        </w:rPr>
        <w:t xml:space="preserve">ho splnění </w:t>
      </w:r>
      <w:r>
        <w:rPr>
          <w:rFonts w:cs="Arial"/>
          <w:sz w:val="20"/>
          <w:szCs w:val="20"/>
        </w:rPr>
        <w:t xml:space="preserve">podmínky </w:t>
      </w:r>
      <w:r w:rsidR="00312422">
        <w:rPr>
          <w:rFonts w:cs="Arial"/>
          <w:sz w:val="20"/>
          <w:szCs w:val="20"/>
        </w:rPr>
        <w:t xml:space="preserve">povinného </w:t>
      </w:r>
      <w:r>
        <w:rPr>
          <w:rFonts w:cs="Arial"/>
          <w:sz w:val="20"/>
          <w:szCs w:val="20"/>
        </w:rPr>
        <w:t>využití elektrické trakce</w:t>
      </w:r>
      <w:r w:rsidR="00312422">
        <w:rPr>
          <w:rFonts w:cs="Arial"/>
          <w:sz w:val="20"/>
          <w:szCs w:val="20"/>
        </w:rPr>
        <w:t>, je-li</w:t>
      </w:r>
      <w:r>
        <w:rPr>
          <w:rFonts w:cs="Arial"/>
          <w:sz w:val="20"/>
          <w:szCs w:val="20"/>
        </w:rPr>
        <w:t xml:space="preserve"> mezi </w:t>
      </w:r>
      <w:r w:rsidR="00312422">
        <w:rPr>
          <w:rFonts w:cs="Arial"/>
          <w:sz w:val="20"/>
          <w:szCs w:val="20"/>
        </w:rPr>
        <w:t xml:space="preserve">dvěma </w:t>
      </w:r>
      <w:r>
        <w:rPr>
          <w:rFonts w:cs="Arial"/>
          <w:sz w:val="20"/>
          <w:szCs w:val="20"/>
        </w:rPr>
        <w:t>pravidelnými místy zastavení vlaku podle provozní koncepce uvedené v příloze č. 1 této Smlouvy</w:t>
      </w:r>
      <w:r w:rsidR="00312422">
        <w:rPr>
          <w:rFonts w:cs="Arial"/>
          <w:sz w:val="20"/>
          <w:szCs w:val="20"/>
        </w:rPr>
        <w:t xml:space="preserve"> v plné délce zřízeno</w:t>
      </w:r>
      <w:r w:rsidR="00843449">
        <w:rPr>
          <w:rFonts w:cs="Arial"/>
          <w:sz w:val="20"/>
          <w:szCs w:val="20"/>
        </w:rPr>
        <w:t xml:space="preserve"> trakční vedení</w:t>
      </w:r>
      <w:r>
        <w:rPr>
          <w:rFonts w:cs="Arial"/>
          <w:sz w:val="20"/>
          <w:szCs w:val="20"/>
        </w:rPr>
        <w:t>.</w:t>
      </w:r>
    </w:p>
    <w:p w14:paraId="61A2B86F" w14:textId="77777777" w:rsidR="00F55412" w:rsidRPr="00131A26" w:rsidRDefault="00F55412" w:rsidP="00157180">
      <w:pPr>
        <w:tabs>
          <w:tab w:val="num" w:pos="1800"/>
        </w:tabs>
        <w:spacing w:after="120"/>
        <w:jc w:val="center"/>
        <w:rPr>
          <w:b/>
          <w:sz w:val="20"/>
          <w:szCs w:val="20"/>
        </w:rPr>
      </w:pPr>
    </w:p>
    <w:p w14:paraId="3A8A6DCA" w14:textId="77777777" w:rsidR="006F6ED8" w:rsidRPr="002E5BAC" w:rsidRDefault="006F6ED8" w:rsidP="000F485C">
      <w:pPr>
        <w:tabs>
          <w:tab w:val="num" w:pos="1800"/>
        </w:tabs>
        <w:jc w:val="center"/>
        <w:rPr>
          <w:b/>
          <w:caps/>
          <w:sz w:val="20"/>
          <w:szCs w:val="20"/>
        </w:rPr>
      </w:pPr>
      <w:r w:rsidRPr="002E5BAC">
        <w:rPr>
          <w:b/>
          <w:caps/>
          <w:sz w:val="20"/>
          <w:szCs w:val="20"/>
        </w:rPr>
        <w:t>Článek 2</w:t>
      </w:r>
    </w:p>
    <w:p w14:paraId="6BA2B4B3" w14:textId="77777777" w:rsidR="006F6ED8" w:rsidRPr="002E5BAC" w:rsidRDefault="006F6ED8" w:rsidP="00157180">
      <w:pPr>
        <w:tabs>
          <w:tab w:val="num" w:pos="1800"/>
        </w:tabs>
        <w:spacing w:after="120"/>
        <w:jc w:val="center"/>
        <w:rPr>
          <w:b/>
          <w:caps/>
          <w:sz w:val="20"/>
          <w:szCs w:val="20"/>
        </w:rPr>
      </w:pPr>
      <w:r w:rsidRPr="002E5BAC">
        <w:rPr>
          <w:b/>
          <w:caps/>
          <w:sz w:val="20"/>
          <w:szCs w:val="20"/>
        </w:rPr>
        <w:t>Kapacita vozidel</w:t>
      </w:r>
    </w:p>
    <w:p w14:paraId="5BFB1A75" w14:textId="77777777" w:rsidR="00D46FAB" w:rsidRPr="00131A26" w:rsidRDefault="00714DE5" w:rsidP="00157180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after="120"/>
        <w:ind w:left="425" w:hanging="425"/>
        <w:jc w:val="both"/>
        <w:rPr>
          <w:sz w:val="20"/>
          <w:szCs w:val="20"/>
        </w:rPr>
      </w:pPr>
      <w:r w:rsidRPr="00131A26">
        <w:rPr>
          <w:rFonts w:cs="Arial"/>
          <w:sz w:val="20"/>
          <w:szCs w:val="20"/>
        </w:rPr>
        <w:t>Dopravce se zavazuje disponovat potřebnou kapacitou vozidel</w:t>
      </w:r>
      <w:r w:rsidRPr="00131A26">
        <w:rPr>
          <w:sz w:val="20"/>
          <w:szCs w:val="20"/>
        </w:rPr>
        <w:t xml:space="preserve"> k plnění Dopravních výkonů podle této Smlouvy</w:t>
      </w:r>
      <w:r w:rsidRPr="00131A26">
        <w:rPr>
          <w:rFonts w:cs="Arial"/>
          <w:sz w:val="20"/>
          <w:szCs w:val="20"/>
        </w:rPr>
        <w:t xml:space="preserve">, </w:t>
      </w:r>
      <w:r w:rsidR="00D46FAB" w:rsidRPr="00131A26">
        <w:rPr>
          <w:rFonts w:cs="Arial"/>
          <w:sz w:val="20"/>
          <w:szCs w:val="20"/>
        </w:rPr>
        <w:t>aby každý cestující měl k </w:t>
      </w:r>
      <w:r w:rsidR="00D46FAB" w:rsidRPr="005F5AC5">
        <w:rPr>
          <w:rFonts w:cs="Arial"/>
          <w:sz w:val="20"/>
          <w:szCs w:val="20"/>
        </w:rPr>
        <w:t xml:space="preserve">dispozici </w:t>
      </w:r>
      <w:r w:rsidR="00891CF0" w:rsidRPr="005F5AC5">
        <w:rPr>
          <w:rFonts w:cs="Arial"/>
          <w:sz w:val="20"/>
          <w:szCs w:val="20"/>
        </w:rPr>
        <w:t xml:space="preserve">alespoň </w:t>
      </w:r>
      <w:r w:rsidR="00D46FAB" w:rsidRPr="005F5AC5">
        <w:rPr>
          <w:rFonts w:cs="Arial"/>
          <w:sz w:val="20"/>
          <w:szCs w:val="20"/>
        </w:rPr>
        <w:t xml:space="preserve">jedno </w:t>
      </w:r>
      <w:r w:rsidR="00EB4294" w:rsidRPr="005F5AC5">
        <w:rPr>
          <w:rFonts w:cs="Arial"/>
          <w:sz w:val="20"/>
          <w:szCs w:val="20"/>
        </w:rPr>
        <w:t>místo</w:t>
      </w:r>
      <w:r w:rsidR="00EB4294" w:rsidRPr="00131A26">
        <w:rPr>
          <w:rFonts w:cs="Arial"/>
          <w:sz w:val="20"/>
          <w:szCs w:val="20"/>
        </w:rPr>
        <w:t xml:space="preserve"> k</w:t>
      </w:r>
      <w:r w:rsidRPr="00131A26">
        <w:rPr>
          <w:rFonts w:cs="Arial"/>
          <w:sz w:val="20"/>
          <w:szCs w:val="20"/>
        </w:rPr>
        <w:t> </w:t>
      </w:r>
      <w:r w:rsidR="00EB4294" w:rsidRPr="00131A26">
        <w:rPr>
          <w:rFonts w:cs="Arial"/>
          <w:sz w:val="20"/>
          <w:szCs w:val="20"/>
        </w:rPr>
        <w:t>sezení</w:t>
      </w:r>
      <w:r w:rsidR="006F6ED8" w:rsidRPr="00131A26">
        <w:rPr>
          <w:rFonts w:cs="Arial"/>
          <w:sz w:val="20"/>
          <w:szCs w:val="20"/>
        </w:rPr>
        <w:t>.</w:t>
      </w:r>
    </w:p>
    <w:p w14:paraId="4B32D5D7" w14:textId="69827A2E" w:rsidR="00D46FAB" w:rsidRPr="001C2EB3" w:rsidRDefault="00F516C3" w:rsidP="00157180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after="120"/>
        <w:ind w:left="425" w:hanging="425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O</w:t>
      </w:r>
      <w:r w:rsidR="00713505">
        <w:rPr>
          <w:rFonts w:cs="Arial"/>
          <w:sz w:val="20"/>
          <w:szCs w:val="20"/>
        </w:rPr>
        <w:t>dchylně od odst. </w:t>
      </w:r>
      <w:r w:rsidR="00131A26">
        <w:rPr>
          <w:rFonts w:cs="Arial"/>
          <w:sz w:val="20"/>
          <w:szCs w:val="20"/>
        </w:rPr>
        <w:t xml:space="preserve">1 tohoto článku </w:t>
      </w:r>
      <w:r>
        <w:rPr>
          <w:rFonts w:cs="Arial"/>
          <w:sz w:val="20"/>
          <w:szCs w:val="20"/>
        </w:rPr>
        <w:t xml:space="preserve">se stanoví, že </w:t>
      </w:r>
      <w:r w:rsidR="00131A26">
        <w:rPr>
          <w:rFonts w:cs="Arial"/>
          <w:sz w:val="20"/>
          <w:szCs w:val="20"/>
        </w:rPr>
        <w:t>přeprava</w:t>
      </w:r>
      <w:r w:rsidR="00714DE5" w:rsidRPr="00131A2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stojících cestujících </w:t>
      </w:r>
      <w:r w:rsidR="00131A26">
        <w:rPr>
          <w:rFonts w:cs="Arial"/>
          <w:sz w:val="20"/>
          <w:szCs w:val="20"/>
        </w:rPr>
        <w:t xml:space="preserve">je přípustná </w:t>
      </w:r>
      <w:r>
        <w:rPr>
          <w:rFonts w:cs="Arial"/>
          <w:sz w:val="20"/>
          <w:szCs w:val="20"/>
        </w:rPr>
        <w:t>po</w:t>
      </w:r>
      <w:r w:rsidR="00131A26">
        <w:rPr>
          <w:rFonts w:cs="Arial"/>
          <w:sz w:val="20"/>
          <w:szCs w:val="20"/>
        </w:rPr>
        <w:t>dle této Smlouvy</w:t>
      </w:r>
      <w:r w:rsidR="00131A26" w:rsidRPr="00131A26">
        <w:rPr>
          <w:rFonts w:cs="Arial"/>
          <w:sz w:val="20"/>
          <w:szCs w:val="20"/>
        </w:rPr>
        <w:t xml:space="preserve"> </w:t>
      </w:r>
      <w:r w:rsidR="00714DE5" w:rsidRPr="00131A26">
        <w:rPr>
          <w:rFonts w:cs="Arial"/>
          <w:sz w:val="20"/>
          <w:szCs w:val="20"/>
        </w:rPr>
        <w:t>po dobu nejvýše</w:t>
      </w:r>
      <w:r w:rsidR="00D46FAB" w:rsidRPr="00131A26">
        <w:rPr>
          <w:rFonts w:cs="Arial"/>
          <w:sz w:val="20"/>
          <w:szCs w:val="20"/>
        </w:rPr>
        <w:t xml:space="preserve"> </w:t>
      </w:r>
      <w:r w:rsidR="00714DE5" w:rsidRPr="00131A26">
        <w:rPr>
          <w:rFonts w:cs="Arial"/>
          <w:sz w:val="20"/>
          <w:szCs w:val="20"/>
        </w:rPr>
        <w:t>třiceti (</w:t>
      </w:r>
      <w:r w:rsidR="00D46FAB" w:rsidRPr="00131A26">
        <w:rPr>
          <w:rFonts w:cs="Arial"/>
          <w:sz w:val="20"/>
          <w:szCs w:val="20"/>
        </w:rPr>
        <w:t>30</w:t>
      </w:r>
      <w:r w:rsidR="00714DE5" w:rsidRPr="00131A26">
        <w:rPr>
          <w:rFonts w:cs="Arial"/>
          <w:sz w:val="20"/>
          <w:szCs w:val="20"/>
        </w:rPr>
        <w:t>)</w:t>
      </w:r>
      <w:r w:rsidR="00D46FAB" w:rsidRPr="00131A26">
        <w:rPr>
          <w:rFonts w:cs="Arial"/>
          <w:sz w:val="20"/>
          <w:szCs w:val="20"/>
        </w:rPr>
        <w:t xml:space="preserve"> minut přepravní doby v rozsahu </w:t>
      </w:r>
      <w:r w:rsidR="00714DE5" w:rsidRPr="00131A26">
        <w:rPr>
          <w:rFonts w:cs="Arial"/>
          <w:sz w:val="20"/>
          <w:szCs w:val="20"/>
        </w:rPr>
        <w:t>nejvýše deseti (</w:t>
      </w:r>
      <w:r w:rsidR="00D46FAB" w:rsidRPr="00131A26">
        <w:rPr>
          <w:rFonts w:cs="Arial"/>
          <w:sz w:val="20"/>
          <w:szCs w:val="20"/>
        </w:rPr>
        <w:t>10</w:t>
      </w:r>
      <w:r w:rsidR="00714DE5" w:rsidRPr="00131A26">
        <w:rPr>
          <w:rFonts w:cs="Arial"/>
          <w:sz w:val="20"/>
          <w:szCs w:val="20"/>
        </w:rPr>
        <w:t>)</w:t>
      </w:r>
      <w:r w:rsidR="00D46FAB" w:rsidRPr="00131A26">
        <w:rPr>
          <w:rFonts w:cs="Arial"/>
          <w:sz w:val="20"/>
          <w:szCs w:val="20"/>
        </w:rPr>
        <w:t> </w:t>
      </w:r>
      <w:r w:rsidR="008F47FF" w:rsidRPr="00131A26">
        <w:rPr>
          <w:rFonts w:cs="Arial"/>
          <w:sz w:val="20"/>
          <w:szCs w:val="20"/>
        </w:rPr>
        <w:t>procent</w:t>
      </w:r>
      <w:r w:rsidR="00D46FAB" w:rsidRPr="00131A26">
        <w:rPr>
          <w:rFonts w:cs="Arial"/>
          <w:sz w:val="20"/>
          <w:szCs w:val="20"/>
        </w:rPr>
        <w:t xml:space="preserve"> </w:t>
      </w:r>
      <w:r w:rsidR="00C56A77" w:rsidRPr="00131A26">
        <w:rPr>
          <w:rFonts w:cs="Arial"/>
          <w:sz w:val="20"/>
          <w:szCs w:val="20"/>
        </w:rPr>
        <w:t>cestujících bez místa k</w:t>
      </w:r>
      <w:r w:rsidR="007F3F95" w:rsidRPr="00131A26">
        <w:rPr>
          <w:rFonts w:cs="Arial"/>
          <w:sz w:val="20"/>
          <w:szCs w:val="20"/>
        </w:rPr>
        <w:t> </w:t>
      </w:r>
      <w:r w:rsidR="00C56A77" w:rsidRPr="00131A26">
        <w:rPr>
          <w:rFonts w:cs="Arial"/>
          <w:sz w:val="20"/>
          <w:szCs w:val="20"/>
        </w:rPr>
        <w:t>sezení</w:t>
      </w:r>
      <w:r w:rsidR="007F3F95" w:rsidRPr="00131A26">
        <w:rPr>
          <w:rFonts w:cs="Arial"/>
          <w:sz w:val="20"/>
          <w:szCs w:val="20"/>
        </w:rPr>
        <w:t xml:space="preserve"> v 2.</w:t>
      </w:r>
      <w:r w:rsidR="00AB6055" w:rsidRPr="00131A26">
        <w:rPr>
          <w:rFonts w:cs="Arial"/>
          <w:sz w:val="20"/>
          <w:szCs w:val="20"/>
        </w:rPr>
        <w:t> </w:t>
      </w:r>
      <w:r w:rsidR="007F3F95" w:rsidRPr="00131A26">
        <w:rPr>
          <w:rFonts w:cs="Arial"/>
          <w:sz w:val="20"/>
          <w:szCs w:val="20"/>
        </w:rPr>
        <w:t>vozové třídě</w:t>
      </w:r>
      <w:r w:rsidR="00C56A77" w:rsidRPr="00131A26">
        <w:rPr>
          <w:rFonts w:cs="Arial"/>
          <w:sz w:val="20"/>
          <w:szCs w:val="20"/>
        </w:rPr>
        <w:t>.</w:t>
      </w:r>
      <w:r w:rsidR="00D46FAB" w:rsidRPr="00131A26">
        <w:rPr>
          <w:rFonts w:cs="Arial"/>
          <w:sz w:val="20"/>
          <w:szCs w:val="20"/>
        </w:rPr>
        <w:t xml:space="preserve"> </w:t>
      </w:r>
      <w:r w:rsidR="00C56A77" w:rsidRPr="00131A26">
        <w:rPr>
          <w:rFonts w:cs="Arial"/>
          <w:sz w:val="20"/>
          <w:szCs w:val="20"/>
        </w:rPr>
        <w:t>S</w:t>
      </w:r>
      <w:r w:rsidR="00D46FAB" w:rsidRPr="00131A26">
        <w:rPr>
          <w:rFonts w:cs="Arial"/>
          <w:sz w:val="20"/>
          <w:szCs w:val="20"/>
        </w:rPr>
        <w:t>tání jiných cestujících, kteří nemají k dispozici místo k seze</w:t>
      </w:r>
      <w:r w:rsidR="00131A26">
        <w:rPr>
          <w:rFonts w:cs="Arial"/>
          <w:sz w:val="20"/>
          <w:szCs w:val="20"/>
        </w:rPr>
        <w:t xml:space="preserve">ní, je přípustná </w:t>
      </w:r>
      <w:r w:rsidRPr="00680D6E">
        <w:rPr>
          <w:rFonts w:cs="Arial"/>
          <w:sz w:val="20"/>
          <w:szCs w:val="20"/>
        </w:rPr>
        <w:t>po</w:t>
      </w:r>
      <w:r w:rsidR="00131A26" w:rsidRPr="00680D6E">
        <w:rPr>
          <w:rFonts w:cs="Arial"/>
          <w:sz w:val="20"/>
          <w:szCs w:val="20"/>
        </w:rPr>
        <w:t xml:space="preserve">dle této Smlouvy </w:t>
      </w:r>
      <w:r w:rsidR="00992AE5" w:rsidRPr="00680D6E">
        <w:rPr>
          <w:rFonts w:cs="Arial"/>
          <w:sz w:val="20"/>
          <w:szCs w:val="20"/>
        </w:rPr>
        <w:t xml:space="preserve">pouze v případě, </w:t>
      </w:r>
      <w:r w:rsidR="00467E87" w:rsidRPr="00680D6E">
        <w:rPr>
          <w:rFonts w:cs="Arial"/>
          <w:sz w:val="20"/>
          <w:szCs w:val="20"/>
        </w:rPr>
        <w:t>že </w:t>
      </w:r>
      <w:r w:rsidR="00992AE5" w:rsidRPr="00680D6E">
        <w:rPr>
          <w:rFonts w:cs="Arial"/>
          <w:sz w:val="20"/>
          <w:szCs w:val="20"/>
        </w:rPr>
        <w:t>D</w:t>
      </w:r>
      <w:r w:rsidR="00D46FAB" w:rsidRPr="00680D6E">
        <w:rPr>
          <w:rFonts w:cs="Arial"/>
          <w:sz w:val="20"/>
          <w:szCs w:val="20"/>
        </w:rPr>
        <w:t>opravce prokáže, že po</w:t>
      </w:r>
      <w:r w:rsidR="007F3F95" w:rsidRPr="00680D6E">
        <w:rPr>
          <w:rFonts w:cs="Arial"/>
          <w:sz w:val="20"/>
          <w:szCs w:val="20"/>
        </w:rPr>
        <w:t>čet cestujících ve</w:t>
      </w:r>
      <w:r w:rsidRPr="00680D6E">
        <w:rPr>
          <w:rFonts w:cs="Arial"/>
          <w:sz w:val="20"/>
          <w:szCs w:val="20"/>
        </w:rPr>
        <w:t> </w:t>
      </w:r>
      <w:r w:rsidR="00200800">
        <w:rPr>
          <w:rFonts w:cs="Arial"/>
          <w:sz w:val="20"/>
          <w:szCs w:val="20"/>
        </w:rPr>
        <w:t>vlaku</w:t>
      </w:r>
      <w:r w:rsidR="007F3F95" w:rsidRPr="00680D6E">
        <w:rPr>
          <w:rFonts w:cs="Arial"/>
          <w:sz w:val="20"/>
          <w:szCs w:val="20"/>
        </w:rPr>
        <w:t xml:space="preserve"> je</w:t>
      </w:r>
      <w:r w:rsidR="00992AE5" w:rsidRPr="00680D6E">
        <w:rPr>
          <w:rFonts w:cs="Arial"/>
          <w:sz w:val="20"/>
          <w:szCs w:val="20"/>
        </w:rPr>
        <w:t> </w:t>
      </w:r>
      <w:r w:rsidR="007F3F95" w:rsidRPr="00680D6E">
        <w:rPr>
          <w:rFonts w:cs="Arial"/>
          <w:sz w:val="20"/>
          <w:szCs w:val="20"/>
        </w:rPr>
        <w:t>o </w:t>
      </w:r>
      <w:r w:rsidR="00992AE5" w:rsidRPr="00680D6E">
        <w:rPr>
          <w:rFonts w:cs="Arial"/>
          <w:sz w:val="20"/>
          <w:szCs w:val="20"/>
        </w:rPr>
        <w:t>třicet (</w:t>
      </w:r>
      <w:r w:rsidR="00D46FAB" w:rsidRPr="00680D6E">
        <w:rPr>
          <w:rFonts w:cs="Arial"/>
          <w:sz w:val="20"/>
          <w:szCs w:val="20"/>
        </w:rPr>
        <w:t>30</w:t>
      </w:r>
      <w:r w:rsidR="00992AE5" w:rsidRPr="00680D6E">
        <w:rPr>
          <w:rFonts w:cs="Arial"/>
          <w:sz w:val="20"/>
          <w:szCs w:val="20"/>
        </w:rPr>
        <w:t>)</w:t>
      </w:r>
      <w:r w:rsidR="00D46FAB" w:rsidRPr="00680D6E">
        <w:rPr>
          <w:rFonts w:cs="Arial"/>
          <w:sz w:val="20"/>
          <w:szCs w:val="20"/>
        </w:rPr>
        <w:t> </w:t>
      </w:r>
      <w:r w:rsidR="008F47FF" w:rsidRPr="00680D6E">
        <w:rPr>
          <w:rFonts w:cs="Arial"/>
          <w:sz w:val="20"/>
          <w:szCs w:val="20"/>
        </w:rPr>
        <w:t>procent</w:t>
      </w:r>
      <w:r w:rsidR="00D46FAB" w:rsidRPr="00680D6E">
        <w:rPr>
          <w:rFonts w:cs="Arial"/>
          <w:sz w:val="20"/>
          <w:szCs w:val="20"/>
        </w:rPr>
        <w:t xml:space="preserve"> vyšší, než mohl na základě </w:t>
      </w:r>
      <w:r w:rsidR="00D749D1" w:rsidRPr="00680D6E">
        <w:rPr>
          <w:rFonts w:cs="Arial"/>
          <w:sz w:val="20"/>
          <w:szCs w:val="20"/>
        </w:rPr>
        <w:t xml:space="preserve">podkladů této smlouvy nebo </w:t>
      </w:r>
      <w:r w:rsidR="00D46FAB" w:rsidRPr="00680D6E">
        <w:rPr>
          <w:rFonts w:cs="Arial"/>
          <w:sz w:val="20"/>
          <w:szCs w:val="20"/>
        </w:rPr>
        <w:t>disponibilních frekvenčních dat</w:t>
      </w:r>
      <w:r w:rsidR="007C0A90" w:rsidRPr="00680D6E">
        <w:rPr>
          <w:rFonts w:cs="Arial"/>
          <w:sz w:val="20"/>
          <w:szCs w:val="20"/>
        </w:rPr>
        <w:t>, jsou-li již k dispozici,</w:t>
      </w:r>
      <w:r w:rsidR="00D46FAB" w:rsidRPr="00680D6E">
        <w:rPr>
          <w:rFonts w:cs="Arial"/>
          <w:sz w:val="20"/>
          <w:szCs w:val="20"/>
        </w:rPr>
        <w:t xml:space="preserve"> v konkré</w:t>
      </w:r>
      <w:r w:rsidR="006F6ED8" w:rsidRPr="00680D6E">
        <w:rPr>
          <w:rFonts w:cs="Arial"/>
          <w:sz w:val="20"/>
          <w:szCs w:val="20"/>
        </w:rPr>
        <w:t>tním vlaku důvodně předpokládat.</w:t>
      </w:r>
      <w:r w:rsidR="001C2EB3">
        <w:rPr>
          <w:rFonts w:cs="Arial"/>
          <w:sz w:val="20"/>
          <w:szCs w:val="20"/>
        </w:rPr>
        <w:t xml:space="preserve"> Plnění tohoto požadavku se nesleduje v úsecích:</w:t>
      </w:r>
    </w:p>
    <w:p w14:paraId="6230DA89" w14:textId="67BE0AEE" w:rsidR="006545FF" w:rsidRDefault="001C2EB3" w:rsidP="00E945FF">
      <w:pPr>
        <w:pStyle w:val="Odstavecseseznamem"/>
        <w:numPr>
          <w:ilvl w:val="0"/>
          <w:numId w:val="48"/>
        </w:numPr>
        <w:tabs>
          <w:tab w:val="num" w:pos="1800"/>
        </w:tabs>
        <w:ind w:left="782" w:hanging="357"/>
        <w:jc w:val="both"/>
        <w:rPr>
          <w:sz w:val="20"/>
          <w:szCs w:val="20"/>
        </w:rPr>
      </w:pPr>
      <w:r>
        <w:rPr>
          <w:sz w:val="20"/>
          <w:szCs w:val="20"/>
        </w:rPr>
        <w:t>Pardubice hl.</w:t>
      </w:r>
      <w:r w:rsidR="007B3770">
        <w:rPr>
          <w:sz w:val="20"/>
          <w:szCs w:val="20"/>
        </w:rPr>
        <w:t xml:space="preserve"> </w:t>
      </w:r>
      <w:r>
        <w:rPr>
          <w:sz w:val="20"/>
          <w:szCs w:val="20"/>
        </w:rPr>
        <w:t>n. – Jaroměř pro linku R14A</w:t>
      </w:r>
      <w:r w:rsidR="006545FF">
        <w:rPr>
          <w:sz w:val="20"/>
          <w:szCs w:val="20"/>
        </w:rPr>
        <w:t>,</w:t>
      </w:r>
    </w:p>
    <w:p w14:paraId="05D564C1" w14:textId="0FD249BB" w:rsidR="001C2EB3" w:rsidRPr="001C2EB3" w:rsidRDefault="001C2EB3" w:rsidP="001C2EB3">
      <w:pPr>
        <w:pStyle w:val="Odstavecseseznamem"/>
        <w:numPr>
          <w:ilvl w:val="0"/>
          <w:numId w:val="48"/>
        </w:numPr>
        <w:tabs>
          <w:tab w:val="num" w:pos="1800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Milovice </w:t>
      </w:r>
      <w:r w:rsidR="00BA51F3">
        <w:rPr>
          <w:sz w:val="20"/>
          <w:szCs w:val="20"/>
        </w:rPr>
        <w:t>– Praha hlavní nádraží pro linky</w:t>
      </w:r>
      <w:r>
        <w:rPr>
          <w:sz w:val="20"/>
          <w:szCs w:val="20"/>
        </w:rPr>
        <w:t xml:space="preserve"> R21</w:t>
      </w:r>
      <w:r w:rsidR="009055E7">
        <w:rPr>
          <w:sz w:val="20"/>
          <w:szCs w:val="20"/>
        </w:rPr>
        <w:t xml:space="preserve"> a R24</w:t>
      </w:r>
      <w:r>
        <w:rPr>
          <w:sz w:val="20"/>
          <w:szCs w:val="20"/>
        </w:rPr>
        <w:t xml:space="preserve"> po převedení provozu přes Lysou </w:t>
      </w:r>
      <w:r w:rsidR="007B3770">
        <w:rPr>
          <w:sz w:val="20"/>
          <w:szCs w:val="20"/>
        </w:rPr>
        <w:t>nad</w:t>
      </w:r>
      <w:r>
        <w:rPr>
          <w:sz w:val="20"/>
          <w:szCs w:val="20"/>
        </w:rPr>
        <w:t xml:space="preserve"> Labem.</w:t>
      </w:r>
    </w:p>
    <w:p w14:paraId="606CE952" w14:textId="75EA44F3" w:rsidR="004D14EC" w:rsidRPr="007B3770" w:rsidRDefault="00414FA2" w:rsidP="007B3770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7B3770">
        <w:rPr>
          <w:rFonts w:cs="Arial"/>
          <w:sz w:val="20"/>
          <w:szCs w:val="20"/>
        </w:rPr>
        <w:t xml:space="preserve">Dopravce se zavazuje </w:t>
      </w:r>
      <w:r w:rsidR="002E5BAC" w:rsidRPr="007B3770">
        <w:rPr>
          <w:rFonts w:cs="Arial"/>
          <w:sz w:val="20"/>
          <w:szCs w:val="20"/>
        </w:rPr>
        <w:t>po celou dobu p</w:t>
      </w:r>
      <w:r w:rsidR="00C6155D" w:rsidRPr="007B3770">
        <w:rPr>
          <w:rFonts w:cs="Arial"/>
          <w:sz w:val="20"/>
          <w:szCs w:val="20"/>
        </w:rPr>
        <w:t xml:space="preserve">lnění Veřejných služeb v drážní </w:t>
      </w:r>
      <w:r w:rsidR="002E5BAC" w:rsidRPr="007B3770">
        <w:rPr>
          <w:rFonts w:cs="Arial"/>
          <w:sz w:val="20"/>
          <w:szCs w:val="20"/>
        </w:rPr>
        <w:t xml:space="preserve">dopravě </w:t>
      </w:r>
      <w:r w:rsidRPr="007B3770">
        <w:rPr>
          <w:rFonts w:cs="Arial"/>
          <w:sz w:val="20"/>
          <w:szCs w:val="20"/>
        </w:rPr>
        <w:t>disponovat kapacitou vozidel, aby na každý vlak bylo možné vystavit Kmenovou soupravu podle článku 12 odst. 1 písm. a)</w:t>
      </w:r>
      <w:r w:rsidR="00992AE5" w:rsidRPr="007B3770">
        <w:rPr>
          <w:rFonts w:cs="Arial"/>
          <w:sz w:val="20"/>
          <w:szCs w:val="20"/>
        </w:rPr>
        <w:t xml:space="preserve"> této Smlouvy</w:t>
      </w:r>
      <w:r w:rsidR="002E5BAC" w:rsidRPr="007B3770">
        <w:rPr>
          <w:rFonts w:cs="Arial"/>
          <w:sz w:val="20"/>
          <w:szCs w:val="20"/>
        </w:rPr>
        <w:t xml:space="preserve"> splňující kvalitativní požadavky kladené na Kmenové soupravy podle této Smlouvy</w:t>
      </w:r>
      <w:r w:rsidR="00992AE5" w:rsidRPr="007B3770">
        <w:rPr>
          <w:rFonts w:cs="Arial"/>
          <w:sz w:val="20"/>
          <w:szCs w:val="20"/>
        </w:rPr>
        <w:t>. K</w:t>
      </w:r>
      <w:r w:rsidRPr="007B3770">
        <w:rPr>
          <w:rFonts w:cs="Arial"/>
          <w:sz w:val="20"/>
          <w:szCs w:val="20"/>
        </w:rPr>
        <w:t xml:space="preserve">apacita </w:t>
      </w:r>
      <w:r w:rsidR="00992AE5" w:rsidRPr="007B3770">
        <w:rPr>
          <w:rFonts w:cs="Arial"/>
          <w:sz w:val="20"/>
          <w:szCs w:val="20"/>
        </w:rPr>
        <w:t xml:space="preserve">každé takové Kmenové soupravy </w:t>
      </w:r>
      <w:r w:rsidR="004D14EC" w:rsidRPr="007B3770">
        <w:rPr>
          <w:rFonts w:cs="Arial"/>
          <w:sz w:val="20"/>
          <w:szCs w:val="20"/>
        </w:rPr>
        <w:t>musí být</w:t>
      </w:r>
      <w:r w:rsidR="007B3770" w:rsidRPr="007B3770">
        <w:rPr>
          <w:rFonts w:cs="Arial"/>
          <w:sz w:val="20"/>
          <w:szCs w:val="20"/>
        </w:rPr>
        <w:t xml:space="preserve"> </w:t>
      </w:r>
      <w:r w:rsidR="004D14EC" w:rsidRPr="007B3770">
        <w:rPr>
          <w:rFonts w:cs="Arial"/>
          <w:sz w:val="20"/>
          <w:szCs w:val="20"/>
        </w:rPr>
        <w:t>alespoň st</w:t>
      </w:r>
      <w:r w:rsidR="007B3770" w:rsidRPr="007B3770">
        <w:rPr>
          <w:rFonts w:cs="Arial"/>
          <w:sz w:val="20"/>
          <w:szCs w:val="20"/>
        </w:rPr>
        <w:t xml:space="preserve">o osmdesát (180) míst k sezení s výjimkou R22, u které je požadována kapacita kmenové soupravy </w:t>
      </w:r>
      <w:r w:rsidR="004D14EC" w:rsidRPr="007B3770">
        <w:rPr>
          <w:rFonts w:cs="Arial"/>
          <w:sz w:val="20"/>
          <w:szCs w:val="20"/>
        </w:rPr>
        <w:t xml:space="preserve">alespoň </w:t>
      </w:r>
      <w:r w:rsidR="00E945FF">
        <w:rPr>
          <w:rFonts w:cs="Arial"/>
          <w:sz w:val="20"/>
          <w:szCs w:val="20"/>
        </w:rPr>
        <w:t xml:space="preserve">sto dvacet </w:t>
      </w:r>
      <w:r w:rsidR="004D14EC" w:rsidRPr="007B3770">
        <w:rPr>
          <w:rFonts w:cs="Arial"/>
          <w:sz w:val="20"/>
          <w:szCs w:val="20"/>
        </w:rPr>
        <w:t>(120) míst k sezení.</w:t>
      </w:r>
    </w:p>
    <w:p w14:paraId="62E3D07C" w14:textId="37640D06" w:rsidR="00BF13A7" w:rsidRPr="00BF13A7" w:rsidRDefault="00414FA2" w:rsidP="00906B89">
      <w:pPr>
        <w:numPr>
          <w:ilvl w:val="0"/>
          <w:numId w:val="47"/>
        </w:numPr>
        <w:tabs>
          <w:tab w:val="num" w:pos="426"/>
          <w:tab w:val="num" w:pos="1800"/>
        </w:tabs>
        <w:spacing w:after="120"/>
        <w:ind w:left="425"/>
        <w:jc w:val="both"/>
        <w:rPr>
          <w:sz w:val="20"/>
          <w:szCs w:val="20"/>
        </w:rPr>
      </w:pPr>
      <w:r w:rsidRPr="00BF13A7">
        <w:rPr>
          <w:sz w:val="20"/>
          <w:szCs w:val="20"/>
        </w:rPr>
        <w:lastRenderedPageBreak/>
        <w:t xml:space="preserve">Dopravce se dále zavazuje disponovat potřebnou sedadlovou kapacitou na Pravidelné posily podle článku 12 odst. 1 písm. b) </w:t>
      </w:r>
      <w:r w:rsidR="00992AE5" w:rsidRPr="00BF13A7">
        <w:rPr>
          <w:sz w:val="20"/>
          <w:szCs w:val="20"/>
        </w:rPr>
        <w:t>této Smlouvy</w:t>
      </w:r>
      <w:r w:rsidR="002E5BAC" w:rsidRPr="00BF13A7">
        <w:rPr>
          <w:rFonts w:cs="Arial"/>
          <w:sz w:val="20"/>
          <w:szCs w:val="20"/>
        </w:rPr>
        <w:t xml:space="preserve"> splňující kvalitativní požadavky kladené na Pravidelné posily podle této Smlouvy</w:t>
      </w:r>
      <w:r w:rsidR="00992AE5" w:rsidRPr="00BF13A7">
        <w:rPr>
          <w:sz w:val="20"/>
          <w:szCs w:val="20"/>
        </w:rPr>
        <w:t>. Ve špič</w:t>
      </w:r>
      <w:r w:rsidR="002E5BAC" w:rsidRPr="00BF13A7">
        <w:rPr>
          <w:sz w:val="20"/>
          <w:szCs w:val="20"/>
        </w:rPr>
        <w:t xml:space="preserve">kovém období </w:t>
      </w:r>
      <w:r w:rsidR="00BF13A7" w:rsidRPr="00BF13A7">
        <w:rPr>
          <w:sz w:val="20"/>
          <w:szCs w:val="20"/>
        </w:rPr>
        <w:t xml:space="preserve">Základního období I </w:t>
      </w:r>
      <w:r w:rsidR="002E5BAC" w:rsidRPr="00BF13A7">
        <w:rPr>
          <w:sz w:val="20"/>
          <w:szCs w:val="20"/>
        </w:rPr>
        <w:t xml:space="preserve">musí být </w:t>
      </w:r>
      <w:r w:rsidR="008B0194" w:rsidRPr="00BF13A7">
        <w:rPr>
          <w:sz w:val="20"/>
          <w:szCs w:val="20"/>
        </w:rPr>
        <w:t xml:space="preserve">pro Pravidelné posily </w:t>
      </w:r>
      <w:r w:rsidR="00713505" w:rsidRPr="00BF13A7">
        <w:rPr>
          <w:sz w:val="20"/>
          <w:szCs w:val="20"/>
        </w:rPr>
        <w:t>Dopravce připraven nasadit</w:t>
      </w:r>
      <w:r w:rsidR="00BF13A7" w:rsidRPr="00BF13A7">
        <w:rPr>
          <w:sz w:val="20"/>
          <w:szCs w:val="20"/>
        </w:rPr>
        <w:t xml:space="preserve"> </w:t>
      </w:r>
      <w:r w:rsidR="00BF13A7">
        <w:rPr>
          <w:sz w:val="20"/>
          <w:szCs w:val="20"/>
        </w:rPr>
        <w:t xml:space="preserve">v souhrnném objemu </w:t>
      </w:r>
      <w:r w:rsidR="00BF13A7" w:rsidRPr="00BF13A7">
        <w:rPr>
          <w:sz w:val="20"/>
          <w:szCs w:val="20"/>
        </w:rPr>
        <w:t>alespoň tři sta šedesát (360) míst k sezení na každou z linek R14A</w:t>
      </w:r>
      <w:r w:rsidR="00E945FF">
        <w:rPr>
          <w:sz w:val="20"/>
          <w:szCs w:val="20"/>
        </w:rPr>
        <w:t>,</w:t>
      </w:r>
      <w:r w:rsidR="00BF13A7" w:rsidRPr="00BF13A7">
        <w:rPr>
          <w:sz w:val="20"/>
          <w:szCs w:val="20"/>
        </w:rPr>
        <w:t xml:space="preserve"> R21 a R22 </w:t>
      </w:r>
      <w:r w:rsidR="00271C95" w:rsidRPr="00BF13A7">
        <w:rPr>
          <w:sz w:val="20"/>
          <w:szCs w:val="20"/>
        </w:rPr>
        <w:t>nad rámec kapacity Kmenových souprav</w:t>
      </w:r>
      <w:r w:rsidR="000D3668">
        <w:rPr>
          <w:sz w:val="20"/>
          <w:szCs w:val="20"/>
        </w:rPr>
        <w:t xml:space="preserve"> a alespoň dvě stě čtyřicet (240) míst k sezení na linku R14B nad rámec kapacity Kmenových souprav</w:t>
      </w:r>
      <w:r w:rsidR="00271C95" w:rsidRPr="00BF13A7">
        <w:rPr>
          <w:sz w:val="20"/>
          <w:szCs w:val="20"/>
        </w:rPr>
        <w:t>.</w:t>
      </w:r>
      <w:r w:rsidR="00BF13A7">
        <w:rPr>
          <w:sz w:val="20"/>
          <w:szCs w:val="20"/>
        </w:rPr>
        <w:t xml:space="preserve"> </w:t>
      </w:r>
      <w:r w:rsidR="00BF13A7" w:rsidRPr="00BF13A7">
        <w:rPr>
          <w:sz w:val="20"/>
          <w:szCs w:val="20"/>
        </w:rPr>
        <w:t>Ve špičkovém období Základního období II musí být pro Pravidelné posily Dopravce připraven nasadit:</w:t>
      </w:r>
    </w:p>
    <w:p w14:paraId="409D384B" w14:textId="77777777" w:rsidR="00BF13A7" w:rsidRDefault="00BF13A7" w:rsidP="00955037">
      <w:pPr>
        <w:pStyle w:val="Odstavecseseznamem"/>
        <w:numPr>
          <w:ilvl w:val="0"/>
          <w:numId w:val="49"/>
        </w:numPr>
        <w:ind w:left="782" w:hanging="357"/>
        <w:jc w:val="both"/>
        <w:rPr>
          <w:rFonts w:cs="Arial"/>
          <w:sz w:val="20"/>
          <w:szCs w:val="20"/>
        </w:rPr>
      </w:pPr>
      <w:r w:rsidRPr="00B07EBA">
        <w:rPr>
          <w:rFonts w:cs="Arial"/>
          <w:sz w:val="20"/>
          <w:szCs w:val="20"/>
        </w:rPr>
        <w:t xml:space="preserve">na linku </w:t>
      </w:r>
      <w:r>
        <w:rPr>
          <w:rFonts w:cs="Arial"/>
          <w:sz w:val="20"/>
          <w:szCs w:val="20"/>
        </w:rPr>
        <w:t>R14A</w:t>
      </w:r>
      <w:r w:rsidRPr="00B07EBA">
        <w:rPr>
          <w:rFonts w:cs="Arial"/>
          <w:sz w:val="20"/>
          <w:szCs w:val="20"/>
        </w:rPr>
        <w:t xml:space="preserve"> vozidla v souhrnném objemu </w:t>
      </w:r>
      <w:r w:rsidRPr="006D43F1">
        <w:rPr>
          <w:rFonts w:cs="Arial"/>
          <w:sz w:val="20"/>
          <w:szCs w:val="20"/>
        </w:rPr>
        <w:t xml:space="preserve">alespoň </w:t>
      </w:r>
      <w:r>
        <w:rPr>
          <w:rFonts w:cs="Arial"/>
          <w:sz w:val="20"/>
          <w:szCs w:val="20"/>
        </w:rPr>
        <w:t>tři sta šedesát</w:t>
      </w:r>
      <w:r w:rsidRPr="006D43F1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36</w:t>
      </w:r>
      <w:r w:rsidRPr="006D43F1">
        <w:rPr>
          <w:rFonts w:cs="Arial"/>
          <w:sz w:val="20"/>
          <w:szCs w:val="20"/>
        </w:rPr>
        <w:t>0) míst k</w:t>
      </w:r>
      <w:r>
        <w:rPr>
          <w:rFonts w:cs="Arial"/>
          <w:sz w:val="20"/>
          <w:szCs w:val="20"/>
        </w:rPr>
        <w:t> </w:t>
      </w:r>
      <w:r w:rsidRPr="006D43F1">
        <w:rPr>
          <w:rFonts w:cs="Arial"/>
          <w:sz w:val="20"/>
          <w:szCs w:val="20"/>
        </w:rPr>
        <w:t>sezení</w:t>
      </w:r>
      <w:r>
        <w:rPr>
          <w:rFonts w:cs="Arial"/>
          <w:sz w:val="20"/>
          <w:szCs w:val="20"/>
        </w:rPr>
        <w:t>,</w:t>
      </w:r>
    </w:p>
    <w:p w14:paraId="0DF15D7C" w14:textId="1DF2EC09" w:rsidR="00210F63" w:rsidRDefault="00210F63" w:rsidP="00955037">
      <w:pPr>
        <w:pStyle w:val="Odstavecseseznamem"/>
        <w:numPr>
          <w:ilvl w:val="0"/>
          <w:numId w:val="49"/>
        </w:numPr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linku R14B vozidla v souhrnném objemu alespoň dvě sta čtyřicet (240) míst k sezení, </w:t>
      </w:r>
    </w:p>
    <w:p w14:paraId="6A85651E" w14:textId="3D64DCC8" w:rsidR="00BF13A7" w:rsidRDefault="00BF13A7" w:rsidP="00955037">
      <w:pPr>
        <w:pStyle w:val="Odstavecseseznamem"/>
        <w:numPr>
          <w:ilvl w:val="0"/>
          <w:numId w:val="49"/>
        </w:numPr>
        <w:ind w:left="782" w:hanging="357"/>
        <w:jc w:val="both"/>
        <w:rPr>
          <w:rFonts w:cs="Arial"/>
          <w:sz w:val="20"/>
          <w:szCs w:val="20"/>
        </w:rPr>
      </w:pPr>
      <w:r w:rsidRPr="00B07EBA">
        <w:rPr>
          <w:rFonts w:cs="Arial"/>
          <w:sz w:val="20"/>
          <w:szCs w:val="20"/>
        </w:rPr>
        <w:t xml:space="preserve">na linku </w:t>
      </w:r>
      <w:r w:rsidR="009055E7">
        <w:rPr>
          <w:rFonts w:cs="Arial"/>
          <w:sz w:val="20"/>
          <w:szCs w:val="20"/>
        </w:rPr>
        <w:t>R21</w:t>
      </w:r>
      <w:r w:rsidRPr="00B07EBA">
        <w:rPr>
          <w:rFonts w:cs="Arial"/>
          <w:sz w:val="20"/>
          <w:szCs w:val="20"/>
        </w:rPr>
        <w:t xml:space="preserve"> vozidla v souhrnném objemu </w:t>
      </w:r>
      <w:r w:rsidRPr="006D43F1">
        <w:rPr>
          <w:rFonts w:cs="Arial"/>
          <w:sz w:val="20"/>
          <w:szCs w:val="20"/>
        </w:rPr>
        <w:t xml:space="preserve">alespoň </w:t>
      </w:r>
      <w:r>
        <w:rPr>
          <w:rFonts w:cs="Arial"/>
          <w:sz w:val="20"/>
          <w:szCs w:val="20"/>
        </w:rPr>
        <w:t xml:space="preserve">tři sta šedesát (360) </w:t>
      </w:r>
      <w:r w:rsidRPr="006D43F1">
        <w:rPr>
          <w:rFonts w:cs="Arial"/>
          <w:sz w:val="20"/>
          <w:szCs w:val="20"/>
        </w:rPr>
        <w:t>míst k</w:t>
      </w:r>
      <w:r>
        <w:rPr>
          <w:rFonts w:cs="Arial"/>
          <w:sz w:val="20"/>
          <w:szCs w:val="20"/>
        </w:rPr>
        <w:t> </w:t>
      </w:r>
      <w:r w:rsidRPr="006D43F1">
        <w:rPr>
          <w:rFonts w:cs="Arial"/>
          <w:sz w:val="20"/>
          <w:szCs w:val="20"/>
        </w:rPr>
        <w:t>sezení</w:t>
      </w:r>
      <w:r>
        <w:rPr>
          <w:rFonts w:cs="Arial"/>
          <w:sz w:val="20"/>
          <w:szCs w:val="20"/>
        </w:rPr>
        <w:t>,</w:t>
      </w:r>
    </w:p>
    <w:p w14:paraId="1463350E" w14:textId="20467972" w:rsidR="009055E7" w:rsidRPr="00B07EBA" w:rsidRDefault="009055E7" w:rsidP="00955037">
      <w:pPr>
        <w:pStyle w:val="Odstavecseseznamem"/>
        <w:numPr>
          <w:ilvl w:val="0"/>
          <w:numId w:val="49"/>
        </w:numPr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linku R22 vozidla v souhrnném objemu alespoň dvě sta čtyřicet</w:t>
      </w:r>
      <w:r w:rsidRPr="006D43F1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240</w:t>
      </w:r>
      <w:r w:rsidRPr="006D43F1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míst k sezení</w:t>
      </w:r>
      <w:r w:rsidRPr="00B07EBA">
        <w:rPr>
          <w:rFonts w:cs="Arial"/>
          <w:sz w:val="20"/>
          <w:szCs w:val="20"/>
        </w:rPr>
        <w:t xml:space="preserve"> </w:t>
      </w:r>
      <w:r w:rsidR="00955037">
        <w:rPr>
          <w:rFonts w:cs="Arial"/>
          <w:sz w:val="20"/>
          <w:szCs w:val="20"/>
        </w:rPr>
        <w:t>a</w:t>
      </w:r>
    </w:p>
    <w:p w14:paraId="1A8521DE" w14:textId="20E8DBD7" w:rsidR="00BF13A7" w:rsidRDefault="00BF13A7" w:rsidP="00BF13A7">
      <w:pPr>
        <w:pStyle w:val="Odstavecseseznamem"/>
        <w:numPr>
          <w:ilvl w:val="0"/>
          <w:numId w:val="49"/>
        </w:numPr>
        <w:spacing w:after="120"/>
        <w:jc w:val="both"/>
        <w:rPr>
          <w:rFonts w:cs="Arial"/>
          <w:sz w:val="20"/>
          <w:szCs w:val="20"/>
        </w:rPr>
      </w:pPr>
      <w:r w:rsidRPr="00B07EBA">
        <w:rPr>
          <w:rFonts w:cs="Arial"/>
          <w:sz w:val="20"/>
          <w:szCs w:val="20"/>
        </w:rPr>
        <w:t xml:space="preserve">na linku </w:t>
      </w:r>
      <w:r>
        <w:rPr>
          <w:rFonts w:cs="Arial"/>
          <w:sz w:val="20"/>
          <w:szCs w:val="20"/>
        </w:rPr>
        <w:t>R2</w:t>
      </w:r>
      <w:r w:rsidR="009055E7">
        <w:rPr>
          <w:rFonts w:cs="Arial"/>
          <w:sz w:val="20"/>
          <w:szCs w:val="20"/>
        </w:rPr>
        <w:t>4</w:t>
      </w:r>
      <w:r w:rsidRPr="00B07EBA">
        <w:rPr>
          <w:rFonts w:cs="Arial"/>
          <w:sz w:val="20"/>
          <w:szCs w:val="20"/>
        </w:rPr>
        <w:t xml:space="preserve"> vozidla v souhrnném objemu </w:t>
      </w:r>
      <w:r w:rsidRPr="006D43F1">
        <w:rPr>
          <w:rFonts w:cs="Arial"/>
          <w:sz w:val="20"/>
          <w:szCs w:val="20"/>
        </w:rPr>
        <w:t xml:space="preserve">alespoň </w:t>
      </w:r>
      <w:r>
        <w:rPr>
          <w:rFonts w:cs="Arial"/>
          <w:sz w:val="20"/>
          <w:szCs w:val="20"/>
        </w:rPr>
        <w:t>tři sta šedesát</w:t>
      </w:r>
      <w:r w:rsidRPr="006D43F1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360</w:t>
      </w:r>
      <w:r w:rsidRPr="006D43F1">
        <w:rPr>
          <w:rFonts w:cs="Arial"/>
          <w:sz w:val="20"/>
          <w:szCs w:val="20"/>
        </w:rPr>
        <w:t>) míst k</w:t>
      </w:r>
      <w:r w:rsidR="009055E7">
        <w:rPr>
          <w:rFonts w:cs="Arial"/>
          <w:sz w:val="20"/>
          <w:szCs w:val="20"/>
        </w:rPr>
        <w:t> </w:t>
      </w:r>
      <w:r w:rsidRPr="006D43F1">
        <w:rPr>
          <w:rFonts w:cs="Arial"/>
          <w:sz w:val="20"/>
          <w:szCs w:val="20"/>
        </w:rPr>
        <w:t>sezení</w:t>
      </w:r>
      <w:r w:rsidR="009055E7">
        <w:rPr>
          <w:rFonts w:cs="Arial"/>
          <w:sz w:val="20"/>
          <w:szCs w:val="20"/>
        </w:rPr>
        <w:t>.</w:t>
      </w:r>
    </w:p>
    <w:p w14:paraId="2AAA83C8" w14:textId="5691442C" w:rsidR="00F522CD" w:rsidRPr="00271C95" w:rsidRDefault="00271C95" w:rsidP="009A607D">
      <w:pPr>
        <w:tabs>
          <w:tab w:val="num" w:pos="1800"/>
        </w:tabs>
        <w:spacing w:after="120"/>
        <w:ind w:left="425"/>
        <w:jc w:val="both"/>
        <w:rPr>
          <w:sz w:val="20"/>
          <w:szCs w:val="20"/>
        </w:rPr>
      </w:pPr>
      <w:r w:rsidRPr="006D43F1">
        <w:rPr>
          <w:sz w:val="20"/>
          <w:szCs w:val="20"/>
        </w:rPr>
        <w:t>S</w:t>
      </w:r>
      <w:r w:rsidR="00467E87" w:rsidRPr="006D43F1">
        <w:rPr>
          <w:sz w:val="20"/>
          <w:szCs w:val="20"/>
        </w:rPr>
        <w:t>plnění této</w:t>
      </w:r>
      <w:r w:rsidR="00F516C3" w:rsidRPr="006D43F1">
        <w:rPr>
          <w:sz w:val="20"/>
          <w:szCs w:val="20"/>
        </w:rPr>
        <w:t xml:space="preserve"> povinnosti však </w:t>
      </w:r>
      <w:r w:rsidR="00532B61" w:rsidRPr="006D43F1">
        <w:rPr>
          <w:sz w:val="20"/>
          <w:szCs w:val="20"/>
        </w:rPr>
        <w:t>nepředstavuje lib</w:t>
      </w:r>
      <w:r w:rsidR="007B5A74" w:rsidRPr="006D43F1">
        <w:rPr>
          <w:sz w:val="20"/>
          <w:szCs w:val="20"/>
        </w:rPr>
        <w:t>e</w:t>
      </w:r>
      <w:r w:rsidR="00532B61" w:rsidRPr="006D43F1">
        <w:rPr>
          <w:sz w:val="20"/>
          <w:szCs w:val="20"/>
        </w:rPr>
        <w:t>raci</w:t>
      </w:r>
      <w:r w:rsidR="00F516C3" w:rsidRPr="006D43F1">
        <w:rPr>
          <w:sz w:val="20"/>
          <w:szCs w:val="20"/>
        </w:rPr>
        <w:t xml:space="preserve"> pro </w:t>
      </w:r>
      <w:r w:rsidR="00A079CE" w:rsidRPr="006D43F1">
        <w:rPr>
          <w:sz w:val="20"/>
          <w:szCs w:val="20"/>
        </w:rPr>
        <w:t>plnění povinnosti podle odstavce</w:t>
      </w:r>
      <w:r w:rsidR="005F26C1" w:rsidRPr="006D43F1">
        <w:rPr>
          <w:sz w:val="20"/>
          <w:szCs w:val="20"/>
        </w:rPr>
        <w:t xml:space="preserve"> 2 tohoto článku.</w:t>
      </w:r>
      <w:r w:rsidR="000C33B5">
        <w:rPr>
          <w:sz w:val="20"/>
          <w:szCs w:val="20"/>
        </w:rPr>
        <w:t xml:space="preserve">  </w:t>
      </w:r>
    </w:p>
    <w:p w14:paraId="6A8E6572" w14:textId="6F1982A8" w:rsidR="00504EE4" w:rsidRPr="004602B7" w:rsidRDefault="00684EFF" w:rsidP="00504EE4">
      <w:pPr>
        <w:tabs>
          <w:tab w:val="num" w:pos="1800"/>
        </w:tabs>
        <w:spacing w:after="120"/>
        <w:ind w:left="425"/>
        <w:jc w:val="both"/>
        <w:rPr>
          <w:sz w:val="20"/>
          <w:szCs w:val="20"/>
        </w:rPr>
      </w:pPr>
      <w:r w:rsidRPr="004602B7">
        <w:rPr>
          <w:sz w:val="20"/>
          <w:szCs w:val="20"/>
        </w:rPr>
        <w:t xml:space="preserve">V případě, že započitatelná sedadlová kapacita Kmenové soupravy převyšuje požadavek dle odstavce 3 tohoto článku, lze tuto </w:t>
      </w:r>
      <w:r w:rsidR="00331A98" w:rsidRPr="004602B7">
        <w:rPr>
          <w:sz w:val="20"/>
          <w:szCs w:val="20"/>
        </w:rPr>
        <w:t xml:space="preserve">zbývající část kapacity vlakové soupravy zahrnout do rozsahu Pravidelných posil </w:t>
      </w:r>
      <w:r w:rsidR="00713505" w:rsidRPr="004602B7">
        <w:rPr>
          <w:sz w:val="20"/>
          <w:szCs w:val="20"/>
        </w:rPr>
        <w:t>po</w:t>
      </w:r>
      <w:r w:rsidR="00331A98" w:rsidRPr="004602B7">
        <w:rPr>
          <w:sz w:val="20"/>
          <w:szCs w:val="20"/>
        </w:rPr>
        <w:t>dle tohoto odstavce.</w:t>
      </w:r>
    </w:p>
    <w:p w14:paraId="101B9EB0" w14:textId="49C5C46D" w:rsidR="00A249AF" w:rsidRPr="00B46409" w:rsidRDefault="00A249AF" w:rsidP="00EB316E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after="120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Minimální předpokládaný rozsah nasazení Pravidelných posil je uvedený v příloze č. 7A.</w:t>
      </w:r>
    </w:p>
    <w:p w14:paraId="116ECE7F" w14:textId="77777777" w:rsidR="00F81FBA" w:rsidRPr="00F81FBA" w:rsidRDefault="00F81FBA" w:rsidP="00157180">
      <w:pPr>
        <w:tabs>
          <w:tab w:val="num" w:pos="1800"/>
        </w:tabs>
        <w:spacing w:after="120"/>
        <w:ind w:left="425"/>
        <w:jc w:val="both"/>
        <w:rPr>
          <w:sz w:val="20"/>
          <w:szCs w:val="20"/>
        </w:rPr>
      </w:pPr>
      <w:r w:rsidRPr="00F81FBA">
        <w:rPr>
          <w:sz w:val="20"/>
          <w:szCs w:val="20"/>
        </w:rPr>
        <w:t>Před přípravou služebních pomůcek určujících řazení vlaků, zejména plánu pravidelného řazení, se Dopravce zavazuje předložit k projednání s Objednatelem skutečné nasazení Pravidelných posil pro konkrétní období platnosti jízdního řádu. Plán pravidelného řazení musí zahrnovat nasazení veškeré stanovené kapacity Kmenových souprav a Pravidelných posil, přičemž je přípustné, že část Pravidelných posil může být nasazena jen v určitém období roku nebo týdne. Pokud se Dopravce a Objednatel na</w:t>
      </w:r>
      <w:r w:rsidR="00B00DD1">
        <w:rPr>
          <w:sz w:val="20"/>
          <w:szCs w:val="20"/>
        </w:rPr>
        <w:t> </w:t>
      </w:r>
      <w:r w:rsidRPr="00F81FBA">
        <w:rPr>
          <w:sz w:val="20"/>
          <w:szCs w:val="20"/>
        </w:rPr>
        <w:t xml:space="preserve">nasazení Pravidelných posil nedohodnou, platí pro všechny vlaky </w:t>
      </w:r>
      <w:r w:rsidR="00B00DD1">
        <w:rPr>
          <w:sz w:val="20"/>
          <w:szCs w:val="20"/>
        </w:rPr>
        <w:t xml:space="preserve">minimální </w:t>
      </w:r>
      <w:r w:rsidRPr="00F81FBA">
        <w:rPr>
          <w:sz w:val="20"/>
          <w:szCs w:val="20"/>
        </w:rPr>
        <w:t>kapacita stanovená v příloze č. 7A.</w:t>
      </w:r>
    </w:p>
    <w:p w14:paraId="62F49834" w14:textId="2C030D1D" w:rsidR="00992AE5" w:rsidRPr="00F24BBE" w:rsidRDefault="00992AE5" w:rsidP="00157180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after="120"/>
        <w:ind w:left="425" w:hanging="425"/>
        <w:jc w:val="both"/>
        <w:rPr>
          <w:sz w:val="20"/>
          <w:szCs w:val="20"/>
        </w:rPr>
      </w:pPr>
      <w:r w:rsidRPr="00131A26">
        <w:rPr>
          <w:sz w:val="20"/>
          <w:szCs w:val="20"/>
        </w:rPr>
        <w:t xml:space="preserve">Sezónní posily podle </w:t>
      </w:r>
      <w:r w:rsidRPr="00AE3304">
        <w:rPr>
          <w:sz w:val="20"/>
          <w:szCs w:val="20"/>
        </w:rPr>
        <w:t>článku 12 odst. 1 písm. c) této Smlouvy tvoří kapacitu pro splnění povinnosti uvedené v odst. 2 tohoto článku ve specifických dnech</w:t>
      </w:r>
      <w:r w:rsidR="00E63034">
        <w:rPr>
          <w:sz w:val="20"/>
          <w:szCs w:val="20"/>
        </w:rPr>
        <w:t xml:space="preserve"> podle článku 12 odst. 6</w:t>
      </w:r>
      <w:r w:rsidR="008B0194" w:rsidRPr="00AE3304">
        <w:rPr>
          <w:sz w:val="20"/>
          <w:szCs w:val="20"/>
        </w:rPr>
        <w:t xml:space="preserve"> této Smlouvy</w:t>
      </w:r>
      <w:r w:rsidRPr="00AE3304">
        <w:rPr>
          <w:sz w:val="20"/>
          <w:szCs w:val="20"/>
        </w:rPr>
        <w:t>.</w:t>
      </w:r>
      <w:r w:rsidRPr="00674394">
        <w:rPr>
          <w:sz w:val="20"/>
          <w:szCs w:val="20"/>
        </w:rPr>
        <w:t xml:space="preserve"> Na tato vozidla se nevztahují kvalitativní požadavky na</w:t>
      </w:r>
      <w:r w:rsidR="002E5BAC" w:rsidRPr="00674394">
        <w:rPr>
          <w:sz w:val="20"/>
          <w:szCs w:val="20"/>
        </w:rPr>
        <w:t> </w:t>
      </w:r>
      <w:r w:rsidRPr="00674394">
        <w:rPr>
          <w:sz w:val="20"/>
          <w:szCs w:val="20"/>
        </w:rPr>
        <w:t>vozidla podle této Smlouvy s </w:t>
      </w:r>
      <w:r w:rsidRPr="00F81FBA">
        <w:rPr>
          <w:sz w:val="20"/>
          <w:szCs w:val="20"/>
        </w:rPr>
        <w:t xml:space="preserve">výjimkou požadavků </w:t>
      </w:r>
      <w:r w:rsidRPr="00F24BBE">
        <w:rPr>
          <w:sz w:val="20"/>
          <w:szCs w:val="20"/>
        </w:rPr>
        <w:t>podle článku 1</w:t>
      </w:r>
      <w:r w:rsidR="002E5BAC" w:rsidRPr="00F24BBE">
        <w:rPr>
          <w:sz w:val="20"/>
          <w:szCs w:val="20"/>
        </w:rPr>
        <w:t xml:space="preserve"> </w:t>
      </w:r>
      <w:r w:rsidR="005F5AC5" w:rsidRPr="00F24BBE">
        <w:rPr>
          <w:sz w:val="20"/>
          <w:szCs w:val="20"/>
        </w:rPr>
        <w:t>p</w:t>
      </w:r>
      <w:r w:rsidR="00242BDC" w:rsidRPr="00F24BBE">
        <w:rPr>
          <w:sz w:val="20"/>
          <w:szCs w:val="20"/>
        </w:rPr>
        <w:t xml:space="preserve">ísm. a) </w:t>
      </w:r>
      <w:r w:rsidR="00E63034" w:rsidRPr="00F24BBE">
        <w:rPr>
          <w:sz w:val="20"/>
          <w:szCs w:val="20"/>
        </w:rPr>
        <w:t>až</w:t>
      </w:r>
      <w:r w:rsidR="004965BB" w:rsidRPr="00F24BBE">
        <w:rPr>
          <w:sz w:val="20"/>
          <w:szCs w:val="20"/>
        </w:rPr>
        <w:t xml:space="preserve"> f)</w:t>
      </w:r>
      <w:r w:rsidR="00242BDC" w:rsidRPr="00F24BBE">
        <w:rPr>
          <w:sz w:val="20"/>
          <w:szCs w:val="20"/>
        </w:rPr>
        <w:t xml:space="preserve"> </w:t>
      </w:r>
      <w:r w:rsidR="00674394" w:rsidRPr="00F24BBE">
        <w:rPr>
          <w:sz w:val="20"/>
          <w:szCs w:val="20"/>
        </w:rPr>
        <w:t>a</w:t>
      </w:r>
      <w:r w:rsidR="00A646CC">
        <w:rPr>
          <w:sz w:val="20"/>
          <w:szCs w:val="20"/>
        </w:rPr>
        <w:t xml:space="preserve"> i)</w:t>
      </w:r>
      <w:r w:rsidR="00674394" w:rsidRPr="00F24BBE">
        <w:rPr>
          <w:sz w:val="20"/>
          <w:szCs w:val="20"/>
        </w:rPr>
        <w:t> </w:t>
      </w:r>
      <w:r w:rsidR="00826B3F" w:rsidRPr="00F24BBE">
        <w:rPr>
          <w:sz w:val="20"/>
          <w:szCs w:val="20"/>
        </w:rPr>
        <w:t xml:space="preserve">článku 3 odst. </w:t>
      </w:r>
      <w:r w:rsidR="00581099" w:rsidRPr="00F24BBE">
        <w:rPr>
          <w:sz w:val="20"/>
          <w:szCs w:val="20"/>
        </w:rPr>
        <w:t>1</w:t>
      </w:r>
      <w:r w:rsidR="00B36B6C" w:rsidRPr="00F24BBE">
        <w:rPr>
          <w:sz w:val="20"/>
          <w:szCs w:val="20"/>
        </w:rPr>
        <w:t>1</w:t>
      </w:r>
      <w:r w:rsidR="00532B61" w:rsidRPr="00F24BBE">
        <w:rPr>
          <w:sz w:val="20"/>
          <w:szCs w:val="20"/>
        </w:rPr>
        <w:t xml:space="preserve"> </w:t>
      </w:r>
      <w:r w:rsidR="002E5BAC" w:rsidRPr="00F24BBE">
        <w:rPr>
          <w:sz w:val="20"/>
          <w:szCs w:val="20"/>
        </w:rPr>
        <w:t>této přílohy</w:t>
      </w:r>
      <w:r w:rsidRPr="00F24BBE">
        <w:rPr>
          <w:sz w:val="20"/>
          <w:szCs w:val="20"/>
        </w:rPr>
        <w:t>.</w:t>
      </w:r>
    </w:p>
    <w:p w14:paraId="5C7FFA53" w14:textId="77777777" w:rsidR="00FE2EDB" w:rsidRPr="00131A26" w:rsidRDefault="00FE2EDB" w:rsidP="00157180">
      <w:pPr>
        <w:tabs>
          <w:tab w:val="num" w:pos="1800"/>
        </w:tabs>
        <w:spacing w:after="120"/>
        <w:jc w:val="center"/>
        <w:rPr>
          <w:b/>
          <w:sz w:val="20"/>
          <w:szCs w:val="20"/>
        </w:rPr>
      </w:pPr>
    </w:p>
    <w:p w14:paraId="34B33086" w14:textId="77777777" w:rsidR="00C56A77" w:rsidRPr="002E5BAC" w:rsidRDefault="00C56A77" w:rsidP="000F485C">
      <w:pPr>
        <w:tabs>
          <w:tab w:val="num" w:pos="1800"/>
        </w:tabs>
        <w:jc w:val="center"/>
        <w:rPr>
          <w:b/>
          <w:caps/>
          <w:sz w:val="20"/>
          <w:szCs w:val="20"/>
        </w:rPr>
      </w:pPr>
      <w:r w:rsidRPr="002E5BAC">
        <w:rPr>
          <w:b/>
          <w:caps/>
          <w:sz w:val="20"/>
          <w:szCs w:val="20"/>
        </w:rPr>
        <w:t>Článek 3</w:t>
      </w:r>
    </w:p>
    <w:p w14:paraId="59594D82" w14:textId="77777777" w:rsidR="00131A26" w:rsidRPr="002E5BAC" w:rsidRDefault="00C56A77" w:rsidP="00157180">
      <w:pPr>
        <w:tabs>
          <w:tab w:val="num" w:pos="1800"/>
        </w:tabs>
        <w:spacing w:after="120"/>
        <w:jc w:val="center"/>
        <w:rPr>
          <w:b/>
          <w:caps/>
          <w:sz w:val="20"/>
          <w:szCs w:val="20"/>
        </w:rPr>
      </w:pPr>
      <w:r w:rsidRPr="002E5BAC">
        <w:rPr>
          <w:b/>
          <w:caps/>
          <w:sz w:val="20"/>
          <w:szCs w:val="20"/>
        </w:rPr>
        <w:t>Vybavení vozidel</w:t>
      </w:r>
      <w:r w:rsidR="00131A26" w:rsidRPr="002E5BAC">
        <w:rPr>
          <w:b/>
          <w:caps/>
          <w:sz w:val="20"/>
          <w:szCs w:val="20"/>
        </w:rPr>
        <w:t xml:space="preserve"> Kmenových souprav a Pravidelných posil</w:t>
      </w:r>
    </w:p>
    <w:p w14:paraId="51FF6358" w14:textId="77777777" w:rsidR="00744611" w:rsidRPr="00744611" w:rsidRDefault="00744611" w:rsidP="00744611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93F91">
        <w:rPr>
          <w:rFonts w:cs="Arial"/>
          <w:sz w:val="20"/>
          <w:szCs w:val="20"/>
        </w:rPr>
        <w:t>Vozidla</w:t>
      </w:r>
      <w:r w:rsidRPr="00E93F91">
        <w:rPr>
          <w:sz w:val="20"/>
          <w:szCs w:val="20"/>
        </w:rPr>
        <w:t xml:space="preserve"> </w:t>
      </w:r>
      <w:r w:rsidRPr="00E93F91">
        <w:rPr>
          <w:rFonts w:cs="Arial"/>
          <w:sz w:val="20"/>
          <w:szCs w:val="20"/>
        </w:rPr>
        <w:t>musí být</w:t>
      </w:r>
      <w:r w:rsidRPr="00E93F91">
        <w:rPr>
          <w:sz w:val="20"/>
          <w:szCs w:val="20"/>
        </w:rPr>
        <w:t xml:space="preserve"> </w:t>
      </w:r>
      <w:r w:rsidRPr="00E93F91">
        <w:rPr>
          <w:rFonts w:cs="Arial"/>
          <w:sz w:val="20"/>
          <w:szCs w:val="20"/>
        </w:rPr>
        <w:t xml:space="preserve">jednotného firemního vzhledu </w:t>
      </w:r>
      <w:r w:rsidR="00B259DB">
        <w:rPr>
          <w:rFonts w:cs="Arial"/>
          <w:sz w:val="20"/>
          <w:szCs w:val="20"/>
        </w:rPr>
        <w:t>D</w:t>
      </w:r>
      <w:r w:rsidRPr="00E93F91">
        <w:rPr>
          <w:rFonts w:cs="Arial"/>
          <w:sz w:val="20"/>
          <w:szCs w:val="20"/>
        </w:rPr>
        <w:t>opravce,</w:t>
      </w:r>
      <w:r w:rsidRPr="00E93F91">
        <w:rPr>
          <w:sz w:val="20"/>
          <w:szCs w:val="20"/>
        </w:rPr>
        <w:t xml:space="preserve"> </w:t>
      </w:r>
      <w:r w:rsidRPr="00E93F91">
        <w:rPr>
          <w:rFonts w:cs="Arial"/>
          <w:sz w:val="20"/>
          <w:szCs w:val="20"/>
        </w:rPr>
        <w:t xml:space="preserve">zvnějšku označena na každé straně </w:t>
      </w:r>
      <w:r>
        <w:rPr>
          <w:rFonts w:cs="Arial"/>
          <w:sz w:val="20"/>
          <w:szCs w:val="20"/>
        </w:rPr>
        <w:t xml:space="preserve">a na čele vlaku </w:t>
      </w:r>
      <w:r w:rsidRPr="00E93F91">
        <w:rPr>
          <w:rFonts w:cs="Arial"/>
          <w:sz w:val="20"/>
          <w:szCs w:val="20"/>
        </w:rPr>
        <w:t xml:space="preserve">směrovými tabulemi, na kterých bude </w:t>
      </w:r>
      <w:r w:rsidRPr="009E2B3F">
        <w:rPr>
          <w:rFonts w:cs="Arial"/>
          <w:sz w:val="20"/>
          <w:szCs w:val="20"/>
        </w:rPr>
        <w:t>zobrazováno nejméně číslo linky a</w:t>
      </w:r>
      <w:r w:rsidRPr="00E93F91">
        <w:rPr>
          <w:rFonts w:cs="Arial"/>
          <w:sz w:val="20"/>
          <w:szCs w:val="20"/>
        </w:rPr>
        <w:t xml:space="preserve"> název konečné stanice vlaku</w:t>
      </w:r>
      <w:r>
        <w:rPr>
          <w:rFonts w:cs="Arial"/>
          <w:sz w:val="20"/>
          <w:szCs w:val="20"/>
        </w:rPr>
        <w:t>,</w:t>
      </w:r>
      <w:r w:rsidRPr="00E93F91">
        <w:rPr>
          <w:rFonts w:cs="Arial"/>
          <w:sz w:val="20"/>
          <w:szCs w:val="20"/>
        </w:rPr>
        <w:t xml:space="preserve"> a</w:t>
      </w:r>
      <w:r w:rsidRPr="00E93F91">
        <w:rPr>
          <w:sz w:val="20"/>
          <w:szCs w:val="20"/>
        </w:rPr>
        <w:t xml:space="preserve"> musí být vybavena </w:t>
      </w:r>
      <w:r w:rsidRPr="00E93F91">
        <w:rPr>
          <w:rFonts w:cs="Arial"/>
          <w:sz w:val="20"/>
          <w:szCs w:val="20"/>
        </w:rPr>
        <w:t xml:space="preserve">označením Objednatele podle </w:t>
      </w:r>
      <w:r w:rsidRPr="00ED2C3E">
        <w:rPr>
          <w:rFonts w:cs="Arial"/>
          <w:sz w:val="20"/>
          <w:szCs w:val="20"/>
          <w:shd w:val="clear" w:color="auto" w:fill="FFFFFF"/>
        </w:rPr>
        <w:t>článku 12 odst. 8 této Smlouvy</w:t>
      </w:r>
      <w:r w:rsidRPr="00E93F91">
        <w:rPr>
          <w:rFonts w:cs="Arial"/>
          <w:sz w:val="20"/>
          <w:szCs w:val="20"/>
        </w:rPr>
        <w:t>.</w:t>
      </w:r>
    </w:p>
    <w:p w14:paraId="4D930F1E" w14:textId="77777777" w:rsidR="00744611" w:rsidRPr="00AA2325" w:rsidRDefault="00744611" w:rsidP="00744611">
      <w:pPr>
        <w:numPr>
          <w:ilvl w:val="0"/>
          <w:numId w:val="28"/>
        </w:numPr>
        <w:spacing w:after="120"/>
        <w:ind w:left="426" w:hanging="426"/>
        <w:jc w:val="both"/>
        <w:rPr>
          <w:sz w:val="20"/>
          <w:szCs w:val="20"/>
        </w:rPr>
      </w:pPr>
      <w:r w:rsidRPr="00E24222">
        <w:rPr>
          <w:rFonts w:cs="Arial"/>
          <w:sz w:val="20"/>
          <w:szCs w:val="20"/>
        </w:rPr>
        <w:t>Všechny nástupní dveře pro cestující musí</w:t>
      </w:r>
      <w:r>
        <w:rPr>
          <w:rFonts w:cs="Arial"/>
          <w:sz w:val="20"/>
          <w:szCs w:val="20"/>
        </w:rPr>
        <w:t xml:space="preserve"> </w:t>
      </w:r>
      <w:r w:rsidRPr="00E24222">
        <w:rPr>
          <w:rFonts w:cs="Arial"/>
          <w:sz w:val="20"/>
          <w:szCs w:val="20"/>
        </w:rPr>
        <w:t xml:space="preserve">být vybaveny systémem stranově selektivního blokování dveří, </w:t>
      </w:r>
      <w:r w:rsidRPr="00AA2325">
        <w:rPr>
          <w:rFonts w:cs="Arial"/>
          <w:sz w:val="20"/>
          <w:szCs w:val="20"/>
        </w:rPr>
        <w:t>jejichž odblokování provádí strojvedoucí nebo jiný člen vlakového doprovodu.</w:t>
      </w:r>
    </w:p>
    <w:p w14:paraId="4C9C0ECB" w14:textId="566B8F9D" w:rsidR="00B07EBA" w:rsidRPr="00B07EBA" w:rsidRDefault="00E50C02" w:rsidP="003D6BEB">
      <w:pPr>
        <w:numPr>
          <w:ilvl w:val="0"/>
          <w:numId w:val="17"/>
        </w:numPr>
        <w:spacing w:after="120"/>
        <w:ind w:left="426" w:hanging="426"/>
        <w:jc w:val="both"/>
        <w:rPr>
          <w:sz w:val="20"/>
          <w:szCs w:val="20"/>
        </w:rPr>
      </w:pPr>
      <w:r w:rsidRPr="00B07EBA">
        <w:rPr>
          <w:rFonts w:cs="Arial"/>
          <w:sz w:val="20"/>
          <w:szCs w:val="20"/>
        </w:rPr>
        <w:t xml:space="preserve">Všechny vlaky musí umožnit cestování ve 2. </w:t>
      </w:r>
      <w:r w:rsidR="00C11FD6" w:rsidRPr="00B07EBA">
        <w:rPr>
          <w:rFonts w:cs="Arial"/>
          <w:sz w:val="20"/>
          <w:szCs w:val="20"/>
        </w:rPr>
        <w:t xml:space="preserve">třídě a </w:t>
      </w:r>
      <w:r w:rsidRPr="00B07EBA">
        <w:rPr>
          <w:rFonts w:cs="Arial"/>
          <w:sz w:val="20"/>
          <w:szCs w:val="20"/>
        </w:rPr>
        <w:t>1. třídě s vyšším přepravním standardem.</w:t>
      </w:r>
      <w:r w:rsidR="00AA2325" w:rsidRPr="00B07EBA">
        <w:rPr>
          <w:rFonts w:cs="Arial"/>
          <w:sz w:val="20"/>
          <w:szCs w:val="20"/>
        </w:rPr>
        <w:t xml:space="preserve"> </w:t>
      </w:r>
      <w:r w:rsidR="00AA2325" w:rsidRPr="00B07EBA">
        <w:rPr>
          <w:rFonts w:cs="Calibri"/>
          <w:sz w:val="20"/>
          <w:szCs w:val="20"/>
        </w:rPr>
        <w:t>Sklopná sedadla mohou být nabízena</w:t>
      </w:r>
      <w:r w:rsidR="00C11FD6" w:rsidRPr="00B07EBA">
        <w:rPr>
          <w:rFonts w:cs="Calibri"/>
          <w:sz w:val="20"/>
          <w:szCs w:val="20"/>
        </w:rPr>
        <w:t xml:space="preserve"> pouze ve 2. třídě</w:t>
      </w:r>
      <w:r w:rsidR="00501C72" w:rsidRPr="00B07EBA">
        <w:rPr>
          <w:rFonts w:cs="Calibri"/>
          <w:sz w:val="20"/>
          <w:szCs w:val="20"/>
        </w:rPr>
        <w:t>. D</w:t>
      </w:r>
      <w:r w:rsidR="00AA2325" w:rsidRPr="00B07EBA">
        <w:rPr>
          <w:rFonts w:cs="Calibri"/>
          <w:sz w:val="20"/>
          <w:szCs w:val="20"/>
        </w:rPr>
        <w:t>o celkové kapacity vlaku</w:t>
      </w:r>
      <w:r w:rsidR="00501C72" w:rsidRPr="00B07EBA">
        <w:rPr>
          <w:rFonts w:cs="Calibri"/>
          <w:sz w:val="20"/>
          <w:szCs w:val="20"/>
        </w:rPr>
        <w:t xml:space="preserve"> </w:t>
      </w:r>
      <w:r w:rsidR="00AA2325" w:rsidRPr="00B07EBA">
        <w:rPr>
          <w:rFonts w:cs="Calibri"/>
          <w:sz w:val="20"/>
          <w:szCs w:val="20"/>
        </w:rPr>
        <w:t>stanovené podle článku 2 této přílohy se započítávají pouze do počtu deseti (10) procent sedadlové kapacity.</w:t>
      </w:r>
      <w:r w:rsidR="00501C72" w:rsidRPr="00B07EBA">
        <w:rPr>
          <w:rFonts w:cs="Calibri"/>
          <w:sz w:val="20"/>
          <w:szCs w:val="20"/>
        </w:rPr>
        <w:t xml:space="preserve"> </w:t>
      </w:r>
      <w:r w:rsidR="0097278D">
        <w:rPr>
          <w:rFonts w:cs="Calibri"/>
          <w:sz w:val="20"/>
          <w:szCs w:val="20"/>
        </w:rPr>
        <w:t xml:space="preserve">Za sklopné sedadlo je považováno takové sedadlo, </w:t>
      </w:r>
      <w:r w:rsidR="0097278D" w:rsidRPr="0097278D">
        <w:rPr>
          <w:rFonts w:cs="Calibri"/>
          <w:sz w:val="20"/>
          <w:szCs w:val="20"/>
        </w:rPr>
        <w:t>které po uvolnění místa cestujícím samočinně sklopí svůj sedák do svislé polohy.</w:t>
      </w:r>
    </w:p>
    <w:p w14:paraId="31D30385" w14:textId="57DE91EC" w:rsidR="00131A26" w:rsidRPr="00B07EBA" w:rsidRDefault="00E93F91" w:rsidP="003D6BEB">
      <w:pPr>
        <w:numPr>
          <w:ilvl w:val="0"/>
          <w:numId w:val="17"/>
        </w:numPr>
        <w:spacing w:after="120"/>
        <w:ind w:left="426" w:hanging="426"/>
        <w:jc w:val="both"/>
        <w:rPr>
          <w:sz w:val="20"/>
          <w:szCs w:val="20"/>
        </w:rPr>
      </w:pPr>
      <w:r w:rsidRPr="00B07EBA">
        <w:rPr>
          <w:rFonts w:cs="Arial"/>
          <w:sz w:val="20"/>
          <w:szCs w:val="20"/>
        </w:rPr>
        <w:t>P</w:t>
      </w:r>
      <w:r w:rsidR="00131A26" w:rsidRPr="00B07EBA">
        <w:rPr>
          <w:sz w:val="20"/>
          <w:szCs w:val="20"/>
        </w:rPr>
        <w:t>rostor</w:t>
      </w:r>
      <w:r w:rsidRPr="00B07EBA">
        <w:rPr>
          <w:sz w:val="20"/>
          <w:szCs w:val="20"/>
        </w:rPr>
        <w:t>y</w:t>
      </w:r>
      <w:r w:rsidR="00131A26" w:rsidRPr="00B07EBA">
        <w:rPr>
          <w:sz w:val="20"/>
          <w:szCs w:val="20"/>
        </w:rPr>
        <w:t xml:space="preserve"> pro cestující</w:t>
      </w:r>
      <w:r w:rsidR="004345A9" w:rsidRPr="00B07EBA">
        <w:rPr>
          <w:sz w:val="20"/>
          <w:szCs w:val="20"/>
        </w:rPr>
        <w:t xml:space="preserve"> ve 2. třídě</w:t>
      </w:r>
      <w:r w:rsidR="00131A26" w:rsidRPr="00B07EBA">
        <w:rPr>
          <w:sz w:val="20"/>
          <w:szCs w:val="20"/>
        </w:rPr>
        <w:t>, ve kter</w:t>
      </w:r>
      <w:r w:rsidR="00023CE9">
        <w:rPr>
          <w:sz w:val="20"/>
          <w:szCs w:val="20"/>
        </w:rPr>
        <w:t>ých</w:t>
      </w:r>
      <w:r w:rsidR="00131A26" w:rsidRPr="00B07EBA">
        <w:rPr>
          <w:sz w:val="20"/>
          <w:szCs w:val="20"/>
        </w:rPr>
        <w:t xml:space="preserve"> jsou umístěna jiná než sklopná sedadla</w:t>
      </w:r>
      <w:r w:rsidRPr="00B07EBA">
        <w:rPr>
          <w:sz w:val="20"/>
          <w:szCs w:val="20"/>
        </w:rPr>
        <w:t xml:space="preserve">, musí být </w:t>
      </w:r>
      <w:r w:rsidR="009D757B" w:rsidRPr="00B07EBA">
        <w:rPr>
          <w:sz w:val="20"/>
          <w:szCs w:val="20"/>
        </w:rPr>
        <w:t xml:space="preserve">prostorově </w:t>
      </w:r>
      <w:r w:rsidRPr="00B07EBA">
        <w:rPr>
          <w:sz w:val="20"/>
          <w:szCs w:val="20"/>
        </w:rPr>
        <w:t>odděleny od nástupních prostor</w:t>
      </w:r>
      <w:r w:rsidR="00131A26" w:rsidRPr="00B07EBA">
        <w:rPr>
          <w:rFonts w:cs="Arial"/>
          <w:sz w:val="20"/>
          <w:szCs w:val="20"/>
        </w:rPr>
        <w:t>.</w:t>
      </w:r>
      <w:r w:rsidR="00583EB0" w:rsidRPr="00B07EBA">
        <w:rPr>
          <w:rFonts w:cs="Arial"/>
          <w:sz w:val="20"/>
          <w:szCs w:val="20"/>
        </w:rPr>
        <w:t xml:space="preserve"> Za takové prostorové oddělení se považuje oddělení prostor</w:t>
      </w:r>
      <w:r w:rsidR="00517160" w:rsidRPr="00B07EBA">
        <w:rPr>
          <w:rFonts w:cs="Arial"/>
          <w:sz w:val="20"/>
          <w:szCs w:val="20"/>
        </w:rPr>
        <w:t xml:space="preserve"> zástěnou,</w:t>
      </w:r>
      <w:r w:rsidR="00583EB0" w:rsidRPr="00B07EBA">
        <w:rPr>
          <w:rFonts w:cs="Arial"/>
          <w:sz w:val="20"/>
          <w:szCs w:val="20"/>
        </w:rPr>
        <w:t xml:space="preserve"> schodištěm mezi podlažími v patrových vozech, popř. mezipodlažími, nebo</w:t>
      </w:r>
      <w:r w:rsidR="00517160" w:rsidRPr="00B07EBA">
        <w:rPr>
          <w:rFonts w:cs="Arial"/>
          <w:sz w:val="20"/>
          <w:szCs w:val="20"/>
        </w:rPr>
        <w:t xml:space="preserve"> např. stěnou WC, jehož box vytváří v profilu vozu pouze průchozí uličku.</w:t>
      </w:r>
      <w:r w:rsidR="00FF4145" w:rsidRPr="00B07EBA">
        <w:rPr>
          <w:rFonts w:cs="Arial"/>
          <w:sz w:val="20"/>
          <w:szCs w:val="20"/>
        </w:rPr>
        <w:t xml:space="preserve"> Prostory 1. třídy </w:t>
      </w:r>
      <w:r w:rsidR="004345A9" w:rsidRPr="00B07EBA">
        <w:rPr>
          <w:rFonts w:cs="Arial"/>
          <w:sz w:val="20"/>
          <w:szCs w:val="20"/>
        </w:rPr>
        <w:t xml:space="preserve">musí být od prostor 2. </w:t>
      </w:r>
      <w:r w:rsidRPr="00B07EBA">
        <w:rPr>
          <w:rFonts w:cs="Arial"/>
          <w:sz w:val="20"/>
          <w:szCs w:val="20"/>
        </w:rPr>
        <w:t>třídy a </w:t>
      </w:r>
      <w:r w:rsidR="00825286" w:rsidRPr="00B07EBA">
        <w:rPr>
          <w:rFonts w:cs="Arial"/>
          <w:sz w:val="20"/>
          <w:szCs w:val="20"/>
        </w:rPr>
        <w:t>od nástupních prostor</w:t>
      </w:r>
      <w:r w:rsidRPr="00B07EBA">
        <w:rPr>
          <w:rFonts w:cs="Arial"/>
          <w:sz w:val="20"/>
          <w:szCs w:val="20"/>
        </w:rPr>
        <w:t xml:space="preserve"> odděleny dveřmi</w:t>
      </w:r>
      <w:r w:rsidR="004345A9" w:rsidRPr="00B07EBA">
        <w:rPr>
          <w:rFonts w:cs="Arial"/>
          <w:sz w:val="20"/>
          <w:szCs w:val="20"/>
        </w:rPr>
        <w:t>.</w:t>
      </w:r>
    </w:p>
    <w:p w14:paraId="073ACE60" w14:textId="77777777" w:rsidR="00826B3F" w:rsidRPr="00440C2E" w:rsidRDefault="00826B3F" w:rsidP="00826B3F">
      <w:pPr>
        <w:numPr>
          <w:ilvl w:val="0"/>
          <w:numId w:val="17"/>
        </w:numPr>
        <w:tabs>
          <w:tab w:val="num" w:pos="426"/>
        </w:tabs>
        <w:spacing w:after="120"/>
        <w:ind w:left="426" w:hanging="426"/>
        <w:jc w:val="both"/>
        <w:rPr>
          <w:sz w:val="20"/>
          <w:szCs w:val="20"/>
        </w:rPr>
      </w:pPr>
      <w:r w:rsidRPr="00440C2E">
        <w:rPr>
          <w:rFonts w:cs="Arial"/>
          <w:sz w:val="20"/>
          <w:szCs w:val="20"/>
        </w:rPr>
        <w:t xml:space="preserve">Místa </w:t>
      </w:r>
      <w:r w:rsidR="006B60B4" w:rsidRPr="00440C2E">
        <w:rPr>
          <w:rFonts w:cs="Arial"/>
          <w:sz w:val="20"/>
          <w:szCs w:val="20"/>
        </w:rPr>
        <w:t>k sezení pro cestující 2. třídy</w:t>
      </w:r>
    </w:p>
    <w:p w14:paraId="760BF02B" w14:textId="77777777" w:rsidR="006B42CC" w:rsidRPr="00A541CB" w:rsidRDefault="005739DA" w:rsidP="00A541CB">
      <w:pPr>
        <w:numPr>
          <w:ilvl w:val="0"/>
          <w:numId w:val="22"/>
        </w:numPr>
        <w:tabs>
          <w:tab w:val="left" w:pos="851"/>
        </w:tabs>
        <w:ind w:left="851" w:hanging="426"/>
        <w:jc w:val="both"/>
        <w:rPr>
          <w:sz w:val="20"/>
          <w:szCs w:val="20"/>
        </w:rPr>
      </w:pPr>
      <w:r w:rsidRPr="00A541CB">
        <w:rPr>
          <w:rFonts w:cs="Calibri"/>
          <w:sz w:val="20"/>
          <w:szCs w:val="20"/>
        </w:rPr>
        <w:t xml:space="preserve">musí být vybavena měkkými, pohodlnými sedadly, uzpůsobenými pro cestování v délce 1-3 hodiny, </w:t>
      </w:r>
      <w:r w:rsidR="006B42CC" w:rsidRPr="00A541CB">
        <w:rPr>
          <w:rFonts w:cs="Calibri"/>
          <w:sz w:val="20"/>
          <w:szCs w:val="20"/>
        </w:rPr>
        <w:t>s </w:t>
      </w:r>
      <w:r w:rsidRPr="00A541CB">
        <w:rPr>
          <w:rFonts w:cs="Calibri"/>
          <w:sz w:val="20"/>
          <w:szCs w:val="20"/>
        </w:rPr>
        <w:t>vysokou celoplošnou opěrou zad a s výjimkou s</w:t>
      </w:r>
      <w:r w:rsidR="00887B77" w:rsidRPr="00A541CB">
        <w:rPr>
          <w:rFonts w:cs="Calibri"/>
          <w:sz w:val="20"/>
          <w:szCs w:val="20"/>
        </w:rPr>
        <w:t>klopných sedadel</w:t>
      </w:r>
      <w:r w:rsidR="006B42CC" w:rsidRPr="00A541CB">
        <w:rPr>
          <w:rFonts w:cs="Calibri"/>
          <w:sz w:val="20"/>
          <w:szCs w:val="20"/>
        </w:rPr>
        <w:t xml:space="preserve"> s</w:t>
      </w:r>
      <w:r w:rsidR="00887B77" w:rsidRPr="00A541CB">
        <w:rPr>
          <w:rFonts w:cs="Calibri"/>
          <w:sz w:val="20"/>
          <w:szCs w:val="20"/>
        </w:rPr>
        <w:t xml:space="preserve"> opěrkami hlavy</w:t>
      </w:r>
      <w:r w:rsidR="00ED5A8C" w:rsidRPr="00A541CB">
        <w:rPr>
          <w:rFonts w:cs="Calibri"/>
          <w:sz w:val="20"/>
          <w:szCs w:val="20"/>
        </w:rPr>
        <w:t>,</w:t>
      </w:r>
    </w:p>
    <w:p w14:paraId="4309A3C6" w14:textId="732B2306" w:rsidR="00972776" w:rsidRPr="00A541CB" w:rsidRDefault="006B42CC" w:rsidP="00A541CB">
      <w:pPr>
        <w:numPr>
          <w:ilvl w:val="0"/>
          <w:numId w:val="22"/>
        </w:numPr>
        <w:tabs>
          <w:tab w:val="left" w:pos="851"/>
        </w:tabs>
        <w:ind w:left="851" w:hanging="426"/>
        <w:jc w:val="both"/>
        <w:rPr>
          <w:sz w:val="20"/>
          <w:szCs w:val="20"/>
        </w:rPr>
      </w:pPr>
      <w:r w:rsidRPr="00A541CB">
        <w:rPr>
          <w:rFonts w:cs="Calibri"/>
          <w:sz w:val="20"/>
          <w:szCs w:val="20"/>
        </w:rPr>
        <w:t xml:space="preserve">musí splňovat rozměrové </w:t>
      </w:r>
      <w:r w:rsidR="008E5A8D" w:rsidRPr="00A541CB">
        <w:rPr>
          <w:rFonts w:cs="Calibri"/>
          <w:sz w:val="20"/>
          <w:szCs w:val="20"/>
        </w:rPr>
        <w:t>požadavky</w:t>
      </w:r>
      <w:r w:rsidRPr="00A541CB">
        <w:rPr>
          <w:rFonts w:cs="Calibri"/>
          <w:sz w:val="20"/>
          <w:szCs w:val="20"/>
        </w:rPr>
        <w:t xml:space="preserve"> sedadel</w:t>
      </w:r>
      <w:r w:rsidR="004C6250" w:rsidRPr="00A541CB">
        <w:rPr>
          <w:rFonts w:cs="Calibri"/>
          <w:sz w:val="20"/>
          <w:szCs w:val="20"/>
        </w:rPr>
        <w:t xml:space="preserve"> podle přílohy </w:t>
      </w:r>
      <w:r w:rsidR="00A541CB">
        <w:rPr>
          <w:rFonts w:cs="Calibri"/>
          <w:sz w:val="20"/>
          <w:szCs w:val="20"/>
        </w:rPr>
        <w:t>č. </w:t>
      </w:r>
      <w:r w:rsidR="004C6250" w:rsidRPr="00A541CB">
        <w:rPr>
          <w:rFonts w:cs="Calibri"/>
          <w:sz w:val="20"/>
          <w:szCs w:val="20"/>
        </w:rPr>
        <w:t>7B</w:t>
      </w:r>
      <w:r w:rsidR="00CF0D5F">
        <w:rPr>
          <w:rFonts w:cs="Calibri"/>
          <w:sz w:val="20"/>
          <w:szCs w:val="20"/>
        </w:rPr>
        <w:t xml:space="preserve"> </w:t>
      </w:r>
      <w:r w:rsidR="001A7CB5">
        <w:rPr>
          <w:rFonts w:cs="Calibri"/>
          <w:sz w:val="20"/>
          <w:szCs w:val="20"/>
        </w:rPr>
        <w:t>(</w:t>
      </w:r>
      <w:r w:rsidR="00CF0D5F">
        <w:rPr>
          <w:rFonts w:cs="Calibri"/>
          <w:sz w:val="20"/>
          <w:szCs w:val="20"/>
        </w:rPr>
        <w:t>s výjimkou sklopných sedadel</w:t>
      </w:r>
      <w:r w:rsidR="001A7CB5">
        <w:rPr>
          <w:rFonts w:cs="Calibri"/>
          <w:sz w:val="20"/>
          <w:szCs w:val="20"/>
        </w:rPr>
        <w:t>)</w:t>
      </w:r>
      <w:r w:rsidR="004C6250" w:rsidRPr="00A541CB">
        <w:rPr>
          <w:rFonts w:cs="Calibri"/>
          <w:sz w:val="20"/>
          <w:szCs w:val="20"/>
        </w:rPr>
        <w:t>,</w:t>
      </w:r>
    </w:p>
    <w:p w14:paraId="63DCAA09" w14:textId="77777777" w:rsidR="00F738C5" w:rsidRPr="00A541CB" w:rsidRDefault="00645A3A" w:rsidP="00A541CB">
      <w:pPr>
        <w:numPr>
          <w:ilvl w:val="0"/>
          <w:numId w:val="22"/>
        </w:numPr>
        <w:tabs>
          <w:tab w:val="left" w:pos="851"/>
        </w:tabs>
        <w:ind w:left="851" w:hanging="426"/>
        <w:jc w:val="both"/>
        <w:rPr>
          <w:sz w:val="20"/>
          <w:szCs w:val="20"/>
        </w:rPr>
      </w:pPr>
      <w:r w:rsidRPr="00A541CB">
        <w:rPr>
          <w:rFonts w:cs="Arial"/>
          <w:sz w:val="20"/>
          <w:szCs w:val="20"/>
        </w:rPr>
        <w:lastRenderedPageBreak/>
        <w:t>musí být vybavena pevnými nebo sklopnými opěrkami rukou</w:t>
      </w:r>
      <w:r w:rsidR="00D45A1D" w:rsidRPr="00A541CB">
        <w:rPr>
          <w:rFonts w:cs="Arial"/>
          <w:sz w:val="20"/>
          <w:szCs w:val="20"/>
        </w:rPr>
        <w:t xml:space="preserve"> (s výjimkou sklopných sedadel)</w:t>
      </w:r>
      <w:r w:rsidR="00F45BD9" w:rsidRPr="00A541CB">
        <w:rPr>
          <w:rFonts w:cs="Arial"/>
          <w:sz w:val="20"/>
          <w:szCs w:val="20"/>
        </w:rPr>
        <w:t>, přičemž mezi sousedními sedadly postačuje jedna středová opěrka rukou</w:t>
      </w:r>
      <w:r w:rsidR="00E950FA" w:rsidRPr="00A541CB">
        <w:rPr>
          <w:rFonts w:cs="Arial"/>
          <w:sz w:val="20"/>
          <w:szCs w:val="20"/>
        </w:rPr>
        <w:t>,</w:t>
      </w:r>
    </w:p>
    <w:p w14:paraId="23740392" w14:textId="77777777" w:rsidR="00826B3F" w:rsidRPr="00A541CB" w:rsidRDefault="006B60B4" w:rsidP="00A541CB">
      <w:pPr>
        <w:numPr>
          <w:ilvl w:val="0"/>
          <w:numId w:val="22"/>
        </w:numPr>
        <w:tabs>
          <w:tab w:val="left" w:pos="851"/>
        </w:tabs>
        <w:ind w:left="851" w:hanging="426"/>
        <w:jc w:val="both"/>
        <w:rPr>
          <w:sz w:val="20"/>
          <w:szCs w:val="20"/>
        </w:rPr>
      </w:pPr>
      <w:r w:rsidRPr="00A541CB">
        <w:rPr>
          <w:rFonts w:cs="Arial"/>
          <w:sz w:val="20"/>
          <w:szCs w:val="20"/>
        </w:rPr>
        <w:t xml:space="preserve">mohou být </w:t>
      </w:r>
      <w:r w:rsidR="00826B3F" w:rsidRPr="00A541CB">
        <w:rPr>
          <w:rFonts w:cs="Arial"/>
          <w:sz w:val="20"/>
          <w:szCs w:val="20"/>
        </w:rPr>
        <w:t>n</w:t>
      </w:r>
      <w:r w:rsidR="00640DEF" w:rsidRPr="00A541CB">
        <w:rPr>
          <w:rFonts w:cs="Arial"/>
          <w:sz w:val="20"/>
          <w:szCs w:val="20"/>
        </w:rPr>
        <w:t>a šířku vozové skříně umí</w:t>
      </w:r>
      <w:r w:rsidR="008C72B8" w:rsidRPr="00A541CB">
        <w:rPr>
          <w:rFonts w:cs="Arial"/>
          <w:sz w:val="20"/>
          <w:szCs w:val="20"/>
        </w:rPr>
        <w:t xml:space="preserve">stěna nejvýše </w:t>
      </w:r>
      <w:r w:rsidR="00A541CB">
        <w:rPr>
          <w:rFonts w:cs="Arial"/>
          <w:sz w:val="20"/>
          <w:szCs w:val="20"/>
        </w:rPr>
        <w:t>čtyři (</w:t>
      </w:r>
      <w:r w:rsidR="008C72B8" w:rsidRPr="00A541CB">
        <w:rPr>
          <w:rFonts w:cs="Arial"/>
          <w:sz w:val="20"/>
          <w:szCs w:val="20"/>
        </w:rPr>
        <w:t>4</w:t>
      </w:r>
      <w:r w:rsidR="00A541CB">
        <w:rPr>
          <w:rFonts w:cs="Arial"/>
          <w:sz w:val="20"/>
          <w:szCs w:val="20"/>
        </w:rPr>
        <w:t>)</w:t>
      </w:r>
      <w:r w:rsidR="008C72B8" w:rsidRPr="00A541CB">
        <w:rPr>
          <w:rFonts w:cs="Arial"/>
          <w:sz w:val="20"/>
          <w:szCs w:val="20"/>
        </w:rPr>
        <w:t xml:space="preserve"> místa k sezení,</w:t>
      </w:r>
    </w:p>
    <w:p w14:paraId="34B9CBE3" w14:textId="77777777" w:rsidR="00131A26" w:rsidRPr="00A541CB" w:rsidRDefault="006B60B4" w:rsidP="00A541CB">
      <w:pPr>
        <w:numPr>
          <w:ilvl w:val="0"/>
          <w:numId w:val="22"/>
        </w:numPr>
        <w:tabs>
          <w:tab w:val="left" w:pos="851"/>
        </w:tabs>
        <w:ind w:left="851" w:hanging="426"/>
        <w:jc w:val="both"/>
        <w:rPr>
          <w:sz w:val="20"/>
          <w:szCs w:val="20"/>
        </w:rPr>
      </w:pPr>
      <w:r w:rsidRPr="00A541CB">
        <w:rPr>
          <w:rFonts w:cs="Arial"/>
          <w:sz w:val="20"/>
          <w:szCs w:val="20"/>
        </w:rPr>
        <w:t>s výjimkou sklopných sedadel musí být vybavena</w:t>
      </w:r>
      <w:r w:rsidR="00154FFA" w:rsidRPr="00A541CB">
        <w:rPr>
          <w:rFonts w:cs="Arial"/>
          <w:sz w:val="20"/>
          <w:szCs w:val="20"/>
        </w:rPr>
        <w:t xml:space="preserve"> pevným nebo sklopným stolkem, přičemž p</w:t>
      </w:r>
      <w:r w:rsidR="0003481A" w:rsidRPr="00A541CB">
        <w:rPr>
          <w:sz w:val="20"/>
          <w:szCs w:val="20"/>
        </w:rPr>
        <w:t xml:space="preserve">ro vstřícná sedadla </w:t>
      </w:r>
      <w:r w:rsidR="00B43626" w:rsidRPr="00A541CB">
        <w:rPr>
          <w:sz w:val="20"/>
          <w:szCs w:val="20"/>
        </w:rPr>
        <w:t xml:space="preserve">ve velkoprostorovém oddíle </w:t>
      </w:r>
      <w:r w:rsidR="0003481A" w:rsidRPr="00A541CB">
        <w:rPr>
          <w:sz w:val="20"/>
          <w:szCs w:val="20"/>
        </w:rPr>
        <w:t>v uspořádání 2+2 postačuje umíst</w:t>
      </w:r>
      <w:r w:rsidR="00154FFA" w:rsidRPr="00A541CB">
        <w:rPr>
          <w:sz w:val="20"/>
          <w:szCs w:val="20"/>
        </w:rPr>
        <w:t>ě</w:t>
      </w:r>
      <w:r w:rsidR="008C72B8" w:rsidRPr="00A541CB">
        <w:rPr>
          <w:sz w:val="20"/>
          <w:szCs w:val="20"/>
        </w:rPr>
        <w:t>ní společného stolku pod oknem</w:t>
      </w:r>
      <w:r w:rsidR="008E5A8D" w:rsidRPr="00A541CB">
        <w:rPr>
          <w:sz w:val="20"/>
          <w:szCs w:val="20"/>
        </w:rPr>
        <w:t>,</w:t>
      </w:r>
    </w:p>
    <w:p w14:paraId="56CF80C1" w14:textId="77777777" w:rsidR="008C72B8" w:rsidRPr="00A541CB" w:rsidRDefault="006B60B4" w:rsidP="00A541CB">
      <w:pPr>
        <w:numPr>
          <w:ilvl w:val="0"/>
          <w:numId w:val="22"/>
        </w:numPr>
        <w:tabs>
          <w:tab w:val="left" w:pos="851"/>
        </w:tabs>
        <w:ind w:left="851" w:hanging="426"/>
        <w:jc w:val="both"/>
        <w:rPr>
          <w:sz w:val="20"/>
          <w:szCs w:val="20"/>
        </w:rPr>
      </w:pPr>
      <w:r w:rsidRPr="00A541CB">
        <w:rPr>
          <w:rFonts w:cs="Arial"/>
          <w:sz w:val="20"/>
          <w:szCs w:val="20"/>
        </w:rPr>
        <w:t>musí být vybavena v prostoru nad sedadly či na jiném vhodném místě</w:t>
      </w:r>
      <w:r w:rsidR="00826B3F" w:rsidRPr="00A541CB">
        <w:rPr>
          <w:rFonts w:cs="Arial"/>
          <w:sz w:val="20"/>
          <w:szCs w:val="20"/>
        </w:rPr>
        <w:t xml:space="preserve"> odkládací</w:t>
      </w:r>
      <w:r w:rsidRPr="00A541CB">
        <w:rPr>
          <w:rFonts w:cs="Arial"/>
          <w:sz w:val="20"/>
          <w:szCs w:val="20"/>
        </w:rPr>
        <w:t>m</w:t>
      </w:r>
      <w:r w:rsidR="00826B3F" w:rsidRPr="00A541CB">
        <w:rPr>
          <w:rFonts w:cs="Arial"/>
          <w:sz w:val="20"/>
          <w:szCs w:val="20"/>
        </w:rPr>
        <w:t xml:space="preserve"> prostor</w:t>
      </w:r>
      <w:r w:rsidRPr="00A541CB">
        <w:rPr>
          <w:rFonts w:cs="Arial"/>
          <w:sz w:val="20"/>
          <w:szCs w:val="20"/>
        </w:rPr>
        <w:t>em (policí</w:t>
      </w:r>
      <w:r w:rsidR="00826B3F" w:rsidRPr="00A541CB">
        <w:rPr>
          <w:rFonts w:cs="Arial"/>
          <w:sz w:val="20"/>
          <w:szCs w:val="20"/>
        </w:rPr>
        <w:t xml:space="preserve">) na zavazadla, </w:t>
      </w:r>
      <w:r w:rsidRPr="00A541CB">
        <w:rPr>
          <w:rFonts w:cs="Arial"/>
          <w:sz w:val="20"/>
          <w:szCs w:val="20"/>
        </w:rPr>
        <w:t xml:space="preserve">přičemž tento </w:t>
      </w:r>
      <w:r w:rsidR="00826B3F" w:rsidRPr="00A541CB">
        <w:rPr>
          <w:rFonts w:cs="Arial"/>
          <w:sz w:val="20"/>
          <w:szCs w:val="20"/>
        </w:rPr>
        <w:t>odkládací prostor musí mít průhledné dno (přípustné je např. kovov</w:t>
      </w:r>
      <w:r w:rsidR="0075141D" w:rsidRPr="00A541CB">
        <w:rPr>
          <w:rFonts w:cs="Arial"/>
          <w:sz w:val="20"/>
          <w:szCs w:val="20"/>
        </w:rPr>
        <w:t>é, plastov</w:t>
      </w:r>
      <w:r w:rsidR="009E6999" w:rsidRPr="00A541CB">
        <w:rPr>
          <w:rFonts w:cs="Arial"/>
          <w:sz w:val="20"/>
          <w:szCs w:val="20"/>
        </w:rPr>
        <w:t>é, síťové, prosklené)</w:t>
      </w:r>
      <w:r w:rsidR="00762984" w:rsidRPr="00A541CB">
        <w:rPr>
          <w:rFonts w:cs="Arial"/>
          <w:sz w:val="20"/>
          <w:szCs w:val="20"/>
        </w:rPr>
        <w:t xml:space="preserve"> a</w:t>
      </w:r>
    </w:p>
    <w:p w14:paraId="718B5C47" w14:textId="23364FF5" w:rsidR="00A541CB" w:rsidRPr="00A541CB" w:rsidRDefault="00762984" w:rsidP="005F20F6">
      <w:pPr>
        <w:numPr>
          <w:ilvl w:val="0"/>
          <w:numId w:val="22"/>
        </w:numPr>
        <w:tabs>
          <w:tab w:val="left" w:pos="851"/>
        </w:tabs>
        <w:ind w:left="851" w:hanging="426"/>
        <w:jc w:val="both"/>
        <w:rPr>
          <w:sz w:val="20"/>
          <w:szCs w:val="20"/>
        </w:rPr>
      </w:pPr>
      <w:r w:rsidRPr="005F20F6">
        <w:rPr>
          <w:rFonts w:cs="Arial"/>
          <w:sz w:val="20"/>
          <w:szCs w:val="20"/>
        </w:rPr>
        <w:t xml:space="preserve">musí mít dostupnou zásuvku 230V určenou pro napájení drobné elektroniky v počtu alespoň </w:t>
      </w:r>
      <w:r w:rsidR="00A541CB" w:rsidRPr="005F20F6">
        <w:rPr>
          <w:rFonts w:cs="Arial"/>
          <w:sz w:val="20"/>
          <w:szCs w:val="20"/>
        </w:rPr>
        <w:t>jedné (</w:t>
      </w:r>
      <w:r w:rsidRPr="005F20F6">
        <w:rPr>
          <w:rFonts w:cs="Arial"/>
          <w:sz w:val="20"/>
          <w:szCs w:val="20"/>
        </w:rPr>
        <w:t>1</w:t>
      </w:r>
      <w:r w:rsidR="00A541CB" w:rsidRPr="005F20F6">
        <w:rPr>
          <w:rFonts w:cs="Arial"/>
          <w:sz w:val="20"/>
          <w:szCs w:val="20"/>
        </w:rPr>
        <w:t>)</w:t>
      </w:r>
      <w:r w:rsidRPr="005F20F6">
        <w:rPr>
          <w:rFonts w:cs="Arial"/>
          <w:sz w:val="20"/>
          <w:szCs w:val="20"/>
        </w:rPr>
        <w:t> zásuvky na</w:t>
      </w:r>
      <w:r w:rsidR="00A541CB" w:rsidRPr="005F20F6">
        <w:rPr>
          <w:rFonts w:cs="Arial"/>
          <w:sz w:val="20"/>
          <w:szCs w:val="20"/>
        </w:rPr>
        <w:t xml:space="preserve"> </w:t>
      </w:r>
      <w:r w:rsidR="00FB2CF7" w:rsidRPr="005F20F6">
        <w:rPr>
          <w:rFonts w:cs="Arial"/>
          <w:sz w:val="20"/>
          <w:szCs w:val="20"/>
        </w:rPr>
        <w:t>každá</w:t>
      </w:r>
      <w:r w:rsidR="00AE1C83" w:rsidRPr="005F20F6">
        <w:rPr>
          <w:rFonts w:cs="Arial"/>
          <w:sz w:val="20"/>
          <w:szCs w:val="20"/>
        </w:rPr>
        <w:t xml:space="preserve"> čtyři (4) pevná místa k sezení</w:t>
      </w:r>
      <w:r w:rsidR="00FB2CF7" w:rsidRPr="005F20F6">
        <w:rPr>
          <w:rFonts w:cs="Arial"/>
          <w:sz w:val="20"/>
          <w:szCs w:val="20"/>
        </w:rPr>
        <w:t xml:space="preserve"> ve vlaku.</w:t>
      </w:r>
      <w:r w:rsidR="005F20F6" w:rsidRPr="005F20F6">
        <w:t xml:space="preserve"> </w:t>
      </w:r>
    </w:p>
    <w:p w14:paraId="0A600CC7" w14:textId="3DA622CE" w:rsidR="00543A3E" w:rsidRDefault="00A541CB" w:rsidP="005F20F6">
      <w:pPr>
        <w:tabs>
          <w:tab w:val="left" w:pos="851"/>
        </w:tabs>
        <w:spacing w:after="120"/>
        <w:ind w:left="851"/>
        <w:jc w:val="both"/>
        <w:rPr>
          <w:rFonts w:cs="Arial"/>
          <w:sz w:val="20"/>
          <w:szCs w:val="20"/>
        </w:rPr>
      </w:pPr>
      <w:r w:rsidRPr="005F20F6">
        <w:rPr>
          <w:rFonts w:cs="Arial"/>
          <w:sz w:val="20"/>
          <w:szCs w:val="20"/>
          <w:highlight w:val="yellow"/>
        </w:rPr>
        <w:t xml:space="preserve">musí mít dostupnou zásuvku 230V určenou pro napájení drobné elektroniky v počtu alespoň jedné </w:t>
      </w:r>
      <w:r w:rsidR="00AE1C83" w:rsidRPr="005F20F6">
        <w:rPr>
          <w:rFonts w:cs="Arial"/>
          <w:sz w:val="20"/>
          <w:szCs w:val="20"/>
          <w:highlight w:val="yellow"/>
        </w:rPr>
        <w:t xml:space="preserve">(1) zásuvky na každá </w:t>
      </w:r>
      <w:r w:rsidR="004E5999" w:rsidRPr="005F20F6">
        <w:rPr>
          <w:rFonts w:cs="Arial"/>
          <w:sz w:val="20"/>
          <w:szCs w:val="20"/>
          <w:highlight w:val="yellow"/>
        </w:rPr>
        <w:t>dvě</w:t>
      </w:r>
      <w:r w:rsidR="00AE1C83" w:rsidRPr="005F20F6">
        <w:rPr>
          <w:rFonts w:cs="Arial"/>
          <w:sz w:val="20"/>
          <w:szCs w:val="20"/>
          <w:highlight w:val="yellow"/>
        </w:rPr>
        <w:t xml:space="preserve"> (2) pevná místa k sezení </w:t>
      </w:r>
      <w:r w:rsidRPr="005F20F6">
        <w:rPr>
          <w:rFonts w:cs="Calibri"/>
          <w:sz w:val="20"/>
          <w:szCs w:val="20"/>
          <w:highlight w:val="yellow"/>
        </w:rPr>
        <w:t>[</w:t>
      </w:r>
      <w:r w:rsidRPr="005F20F6">
        <w:rPr>
          <w:rFonts w:cs="Arial"/>
          <w:i/>
          <w:sz w:val="20"/>
          <w:szCs w:val="20"/>
          <w:highlight w:val="yellow"/>
        </w:rPr>
        <w:t>označený text nahradí původní text požadavku v</w:t>
      </w:r>
      <w:r w:rsidR="002D5FF2">
        <w:rPr>
          <w:rFonts w:cs="Arial"/>
          <w:i/>
          <w:sz w:val="20"/>
          <w:szCs w:val="20"/>
          <w:highlight w:val="yellow"/>
        </w:rPr>
        <w:t> </w:t>
      </w:r>
      <w:r w:rsidRPr="005F20F6">
        <w:rPr>
          <w:rFonts w:cs="Arial"/>
          <w:i/>
          <w:sz w:val="20"/>
          <w:szCs w:val="20"/>
          <w:highlight w:val="yellow"/>
        </w:rPr>
        <w:t xml:space="preserve">případě závazné nabídky </w:t>
      </w:r>
      <w:r w:rsidR="00AE7BD9">
        <w:rPr>
          <w:rFonts w:cs="Arial"/>
          <w:i/>
          <w:sz w:val="20"/>
          <w:szCs w:val="20"/>
          <w:highlight w:val="yellow"/>
        </w:rPr>
        <w:t>D</w:t>
      </w:r>
      <w:r w:rsidRPr="005F20F6">
        <w:rPr>
          <w:rFonts w:cs="Arial"/>
          <w:i/>
          <w:sz w:val="20"/>
          <w:szCs w:val="20"/>
          <w:highlight w:val="yellow"/>
        </w:rPr>
        <w:t>opravce</w:t>
      </w:r>
      <w:r w:rsidRPr="005F20F6">
        <w:rPr>
          <w:rFonts w:cs="Calibri"/>
          <w:sz w:val="20"/>
          <w:szCs w:val="20"/>
          <w:highlight w:val="yellow"/>
        </w:rPr>
        <w:t>]</w:t>
      </w:r>
      <w:r w:rsidRPr="005F20F6">
        <w:rPr>
          <w:rFonts w:cs="Arial"/>
          <w:sz w:val="20"/>
          <w:szCs w:val="20"/>
        </w:rPr>
        <w:t>.</w:t>
      </w:r>
    </w:p>
    <w:p w14:paraId="330E8ABD" w14:textId="3D317818" w:rsidR="003F45A8" w:rsidRPr="005F20F6" w:rsidRDefault="003F45A8" w:rsidP="002D5FF2">
      <w:pPr>
        <w:tabs>
          <w:tab w:val="left" w:pos="851"/>
        </w:tabs>
        <w:spacing w:after="120"/>
        <w:ind w:left="426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Elektrické zásuvky mohou být </w:t>
      </w:r>
      <w:r w:rsidR="00E96949">
        <w:rPr>
          <w:rFonts w:cs="Arial"/>
          <w:sz w:val="20"/>
          <w:szCs w:val="20"/>
        </w:rPr>
        <w:t>doplněny</w:t>
      </w:r>
      <w:r>
        <w:rPr>
          <w:rFonts w:cs="Arial"/>
          <w:sz w:val="20"/>
          <w:szCs w:val="20"/>
        </w:rPr>
        <w:t xml:space="preserve"> </w:t>
      </w:r>
      <w:r w:rsidRPr="00E96949">
        <w:rPr>
          <w:rFonts w:cs="Arial"/>
          <w:sz w:val="20"/>
          <w:szCs w:val="20"/>
        </w:rPr>
        <w:t>USB přípojkami</w:t>
      </w:r>
      <w:r>
        <w:rPr>
          <w:rFonts w:cs="Arial"/>
          <w:sz w:val="20"/>
          <w:szCs w:val="20"/>
        </w:rPr>
        <w:t xml:space="preserve"> </w:t>
      </w:r>
      <w:r w:rsidRPr="005F20F6">
        <w:rPr>
          <w:rFonts w:cs="Arial"/>
          <w:sz w:val="20"/>
          <w:szCs w:val="20"/>
        </w:rPr>
        <w:t>pro nabíjení drobné elektroniky</w:t>
      </w:r>
      <w:r>
        <w:rPr>
          <w:rFonts w:cs="Arial"/>
          <w:sz w:val="20"/>
          <w:szCs w:val="20"/>
        </w:rPr>
        <w:t>.</w:t>
      </w:r>
    </w:p>
    <w:p w14:paraId="21D6E0DF" w14:textId="5A2FAF62" w:rsidR="00645A3A" w:rsidRPr="00BB4C9B" w:rsidRDefault="00AA2325" w:rsidP="00645A3A">
      <w:pPr>
        <w:numPr>
          <w:ilvl w:val="0"/>
          <w:numId w:val="17"/>
        </w:numPr>
        <w:tabs>
          <w:tab w:val="num" w:pos="426"/>
        </w:tabs>
        <w:spacing w:after="120"/>
        <w:ind w:left="426" w:hanging="426"/>
        <w:jc w:val="both"/>
        <w:rPr>
          <w:sz w:val="20"/>
          <w:szCs w:val="20"/>
        </w:rPr>
      </w:pPr>
      <w:r w:rsidRPr="00E93F91">
        <w:rPr>
          <w:rFonts w:cs="Arial"/>
          <w:sz w:val="20"/>
          <w:szCs w:val="20"/>
        </w:rPr>
        <w:t xml:space="preserve">Z celkové </w:t>
      </w:r>
      <w:r w:rsidRPr="00BB4C9B">
        <w:rPr>
          <w:rFonts w:cs="Arial"/>
          <w:sz w:val="20"/>
          <w:szCs w:val="20"/>
        </w:rPr>
        <w:t xml:space="preserve">kapacity soupravy včetně započtení Pravidelných posil musí být </w:t>
      </w:r>
      <w:r w:rsidR="00475594" w:rsidRPr="00BB4C9B">
        <w:rPr>
          <w:rFonts w:cs="Arial"/>
          <w:sz w:val="20"/>
          <w:szCs w:val="20"/>
        </w:rPr>
        <w:t>vyhrazeno k sezení v 1. třídě</w:t>
      </w:r>
      <w:r w:rsidR="00475594">
        <w:rPr>
          <w:rFonts w:cs="Arial"/>
          <w:sz w:val="20"/>
          <w:szCs w:val="20"/>
        </w:rPr>
        <w:t xml:space="preserve"> alespoň </w:t>
      </w:r>
      <w:r w:rsidR="004D2D92">
        <w:rPr>
          <w:rFonts w:cs="Arial"/>
          <w:sz w:val="20"/>
          <w:szCs w:val="20"/>
        </w:rPr>
        <w:t>8 %</w:t>
      </w:r>
      <w:r w:rsidR="00475594">
        <w:rPr>
          <w:rFonts w:cs="Arial"/>
          <w:sz w:val="20"/>
          <w:szCs w:val="20"/>
        </w:rPr>
        <w:t xml:space="preserve"> míst ve vlaku</w:t>
      </w:r>
      <w:r w:rsidRPr="00BB4C9B">
        <w:rPr>
          <w:rFonts w:cs="Arial"/>
          <w:sz w:val="20"/>
          <w:szCs w:val="20"/>
        </w:rPr>
        <w:t xml:space="preserve">. </w:t>
      </w:r>
      <w:r w:rsidR="00F45BD9" w:rsidRPr="00BB4C9B">
        <w:rPr>
          <w:rFonts w:cs="Arial"/>
          <w:sz w:val="20"/>
          <w:szCs w:val="20"/>
        </w:rPr>
        <w:t>Místa k sez</w:t>
      </w:r>
      <w:r w:rsidR="00042839">
        <w:rPr>
          <w:rFonts w:cs="Arial"/>
          <w:sz w:val="20"/>
          <w:szCs w:val="20"/>
        </w:rPr>
        <w:t>ení pro cestující 1. třídy</w:t>
      </w:r>
    </w:p>
    <w:p w14:paraId="4B7D95CA" w14:textId="77777777" w:rsidR="006B42CC" w:rsidRPr="00A541CB" w:rsidRDefault="006B42CC" w:rsidP="00A541CB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sz w:val="20"/>
          <w:szCs w:val="20"/>
        </w:rPr>
      </w:pPr>
      <w:r w:rsidRPr="00A541CB">
        <w:rPr>
          <w:sz w:val="20"/>
          <w:szCs w:val="20"/>
        </w:rPr>
        <w:t>musí být vybavena měkkými, pohodlnými sedadly, uzpůsobenými pro cestování v délce 1-3 hodiny, s</w:t>
      </w:r>
      <w:r w:rsidR="00BB0357" w:rsidRPr="00A541CB">
        <w:rPr>
          <w:sz w:val="20"/>
          <w:szCs w:val="20"/>
        </w:rPr>
        <w:t> </w:t>
      </w:r>
      <w:r w:rsidRPr="00A541CB">
        <w:rPr>
          <w:sz w:val="20"/>
          <w:szCs w:val="20"/>
        </w:rPr>
        <w:t>vysokou celoplošnou opěrou zad,</w:t>
      </w:r>
    </w:p>
    <w:p w14:paraId="2BE84ADD" w14:textId="77777777" w:rsidR="00E950FA" w:rsidRPr="00A541CB" w:rsidRDefault="00A9112A" w:rsidP="00A541CB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sz w:val="20"/>
          <w:szCs w:val="20"/>
        </w:rPr>
      </w:pPr>
      <w:r w:rsidRPr="00A541CB">
        <w:rPr>
          <w:rFonts w:cs="Calibri"/>
          <w:sz w:val="20"/>
          <w:szCs w:val="20"/>
        </w:rPr>
        <w:t xml:space="preserve">musí splňovat rozměrové požadavky sedadel podle přílohy </w:t>
      </w:r>
      <w:r w:rsidR="00A541CB">
        <w:rPr>
          <w:rFonts w:cs="Calibri"/>
          <w:sz w:val="20"/>
          <w:szCs w:val="20"/>
        </w:rPr>
        <w:t>č. </w:t>
      </w:r>
      <w:r w:rsidRPr="00A541CB">
        <w:rPr>
          <w:rFonts w:cs="Calibri"/>
          <w:sz w:val="20"/>
          <w:szCs w:val="20"/>
        </w:rPr>
        <w:t>7B</w:t>
      </w:r>
      <w:r w:rsidR="004C6250" w:rsidRPr="00A541CB">
        <w:rPr>
          <w:rFonts w:cs="Calibri"/>
          <w:sz w:val="20"/>
          <w:szCs w:val="20"/>
        </w:rPr>
        <w:t>,</w:t>
      </w:r>
    </w:p>
    <w:p w14:paraId="098CCA05" w14:textId="77777777" w:rsidR="00B52B17" w:rsidRPr="00A9112A" w:rsidRDefault="00C400F5" w:rsidP="00A541CB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sz w:val="20"/>
          <w:szCs w:val="20"/>
        </w:rPr>
      </w:pPr>
      <w:r w:rsidRPr="00A9112A">
        <w:rPr>
          <w:rFonts w:cs="Calibri"/>
          <w:sz w:val="20"/>
          <w:szCs w:val="20"/>
        </w:rPr>
        <w:t>musí být vybavena pevnými nebo sklopnými opěrkami rukou</w:t>
      </w:r>
      <w:r w:rsidR="00B52B17" w:rsidRPr="00A9112A">
        <w:rPr>
          <w:sz w:val="20"/>
          <w:szCs w:val="20"/>
        </w:rPr>
        <w:t>,</w:t>
      </w:r>
    </w:p>
    <w:p w14:paraId="792ECB19" w14:textId="77777777" w:rsidR="00645A3A" w:rsidRPr="00440C2E" w:rsidRDefault="00645A3A" w:rsidP="00A541CB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sz w:val="20"/>
          <w:szCs w:val="20"/>
        </w:rPr>
      </w:pPr>
      <w:r w:rsidRPr="00440C2E">
        <w:rPr>
          <w:rFonts w:cs="Arial"/>
          <w:sz w:val="20"/>
          <w:szCs w:val="20"/>
        </w:rPr>
        <w:t>mohou být na šířku vozové skříně umístěna nej</w:t>
      </w:r>
      <w:r w:rsidR="00AD0334" w:rsidRPr="00440C2E">
        <w:rPr>
          <w:rFonts w:cs="Arial"/>
          <w:sz w:val="20"/>
          <w:szCs w:val="20"/>
        </w:rPr>
        <w:t xml:space="preserve">výše </w:t>
      </w:r>
      <w:r w:rsidR="00A541CB">
        <w:rPr>
          <w:rFonts w:cs="Arial"/>
          <w:sz w:val="20"/>
          <w:szCs w:val="20"/>
        </w:rPr>
        <w:t>tři (</w:t>
      </w:r>
      <w:r w:rsidR="00AD0334" w:rsidRPr="00440C2E">
        <w:rPr>
          <w:rFonts w:cs="Arial"/>
          <w:sz w:val="20"/>
          <w:szCs w:val="20"/>
        </w:rPr>
        <w:t>3</w:t>
      </w:r>
      <w:r w:rsidR="00A541CB">
        <w:rPr>
          <w:rFonts w:cs="Arial"/>
          <w:sz w:val="20"/>
          <w:szCs w:val="20"/>
        </w:rPr>
        <w:t>)</w:t>
      </w:r>
      <w:r w:rsidR="0075141D" w:rsidRPr="00440C2E">
        <w:rPr>
          <w:rFonts w:cs="Arial"/>
          <w:sz w:val="20"/>
          <w:szCs w:val="20"/>
        </w:rPr>
        <w:t xml:space="preserve"> místa k sezení,</w:t>
      </w:r>
    </w:p>
    <w:p w14:paraId="13328182" w14:textId="77777777" w:rsidR="00B52B17" w:rsidRPr="006B42CC" w:rsidRDefault="00B52B17" w:rsidP="00A541CB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sz w:val="20"/>
          <w:szCs w:val="20"/>
        </w:rPr>
      </w:pPr>
      <w:r w:rsidRPr="00440C2E">
        <w:rPr>
          <w:rFonts w:cs="Arial"/>
          <w:sz w:val="20"/>
          <w:szCs w:val="20"/>
        </w:rPr>
        <w:t>musí být vybavena pevným nebo sklopným</w:t>
      </w:r>
      <w:r w:rsidRPr="00674394">
        <w:rPr>
          <w:rFonts w:cs="Arial"/>
          <w:sz w:val="20"/>
          <w:szCs w:val="20"/>
        </w:rPr>
        <w:t xml:space="preserve"> stolkem</w:t>
      </w:r>
      <w:r w:rsidR="00D7285F">
        <w:rPr>
          <w:rFonts w:cs="Arial"/>
          <w:sz w:val="20"/>
          <w:szCs w:val="20"/>
        </w:rPr>
        <w:t>,</w:t>
      </w:r>
    </w:p>
    <w:p w14:paraId="139F22C9" w14:textId="77777777" w:rsidR="006B42CC" w:rsidRPr="008C72B8" w:rsidRDefault="006B42CC" w:rsidP="00A541CB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sz w:val="20"/>
          <w:szCs w:val="20"/>
        </w:rPr>
      </w:pPr>
      <w:r w:rsidRPr="00674394">
        <w:rPr>
          <w:rFonts w:cs="Arial"/>
          <w:sz w:val="20"/>
          <w:szCs w:val="20"/>
        </w:rPr>
        <w:t>musí být vybavena v prostoru nad sedadly či na jiném vhodném místě odkládacím prostorem (policí) na zavazadla, přičemž tento odkládací prostor musí mít průhledné dno (přípustné je např. kovové, plastové, síťové, prosklené)</w:t>
      </w:r>
      <w:r>
        <w:rPr>
          <w:rFonts w:cs="Arial"/>
          <w:sz w:val="20"/>
          <w:szCs w:val="20"/>
        </w:rPr>
        <w:t xml:space="preserve"> a</w:t>
      </w:r>
    </w:p>
    <w:p w14:paraId="5B06223B" w14:textId="77777777" w:rsidR="005A1780" w:rsidRDefault="0075141D" w:rsidP="00A541CB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cs="Arial"/>
          <w:sz w:val="20"/>
          <w:szCs w:val="20"/>
        </w:rPr>
      </w:pPr>
      <w:r w:rsidRPr="008952E2">
        <w:rPr>
          <w:rFonts w:cs="Arial"/>
          <w:sz w:val="20"/>
          <w:szCs w:val="20"/>
        </w:rPr>
        <w:t xml:space="preserve">musí mít dostupnou zásuvku 230V určenou pro napájení drobné elektroniky v počtu alespoň </w:t>
      </w:r>
      <w:r w:rsidR="00A541CB">
        <w:rPr>
          <w:rFonts w:cs="Arial"/>
          <w:sz w:val="20"/>
          <w:szCs w:val="20"/>
        </w:rPr>
        <w:t>jedné (</w:t>
      </w:r>
      <w:r w:rsidRPr="008952E2">
        <w:rPr>
          <w:rFonts w:cs="Arial"/>
          <w:sz w:val="20"/>
          <w:szCs w:val="20"/>
        </w:rPr>
        <w:t>1</w:t>
      </w:r>
      <w:r w:rsidR="00A541CB">
        <w:rPr>
          <w:rFonts w:cs="Arial"/>
          <w:sz w:val="20"/>
          <w:szCs w:val="20"/>
        </w:rPr>
        <w:t>) </w:t>
      </w:r>
      <w:r w:rsidRPr="008952E2">
        <w:rPr>
          <w:rFonts w:cs="Arial"/>
          <w:sz w:val="20"/>
          <w:szCs w:val="20"/>
        </w:rPr>
        <w:t xml:space="preserve">zásuvky na </w:t>
      </w:r>
      <w:r w:rsidR="00227F36">
        <w:rPr>
          <w:rFonts w:cs="Arial"/>
          <w:sz w:val="20"/>
          <w:szCs w:val="20"/>
        </w:rPr>
        <w:t xml:space="preserve">každá </w:t>
      </w:r>
      <w:r w:rsidR="00A541CB">
        <w:rPr>
          <w:rFonts w:cs="Arial"/>
          <w:sz w:val="20"/>
          <w:szCs w:val="20"/>
        </w:rPr>
        <w:t>dvě (</w:t>
      </w:r>
      <w:r w:rsidRPr="008952E2">
        <w:rPr>
          <w:rFonts w:cs="Arial"/>
          <w:sz w:val="20"/>
          <w:szCs w:val="20"/>
        </w:rPr>
        <w:t>2</w:t>
      </w:r>
      <w:r w:rsidR="00A541CB">
        <w:rPr>
          <w:rFonts w:cs="Arial"/>
          <w:sz w:val="20"/>
          <w:szCs w:val="20"/>
        </w:rPr>
        <w:t>)</w:t>
      </w:r>
      <w:r w:rsidRPr="008952E2">
        <w:rPr>
          <w:rFonts w:cs="Arial"/>
          <w:sz w:val="20"/>
          <w:szCs w:val="20"/>
        </w:rPr>
        <w:t xml:space="preserve"> pevná místa k</w:t>
      </w:r>
      <w:r w:rsidR="00A541CB">
        <w:rPr>
          <w:rFonts w:cs="Arial"/>
          <w:sz w:val="20"/>
          <w:szCs w:val="20"/>
        </w:rPr>
        <w:t> </w:t>
      </w:r>
      <w:r w:rsidRPr="008952E2">
        <w:rPr>
          <w:rFonts w:cs="Arial"/>
          <w:sz w:val="20"/>
          <w:szCs w:val="20"/>
        </w:rPr>
        <w:t>sezení</w:t>
      </w:r>
    </w:p>
    <w:p w14:paraId="155C0787" w14:textId="29921B38" w:rsidR="008952E2" w:rsidRDefault="008952E2" w:rsidP="005A1780">
      <w:pPr>
        <w:tabs>
          <w:tab w:val="left" w:pos="851"/>
        </w:tabs>
        <w:spacing w:after="120"/>
        <w:ind w:left="850"/>
        <w:jc w:val="both"/>
        <w:rPr>
          <w:rFonts w:cs="Arial"/>
          <w:sz w:val="20"/>
          <w:szCs w:val="20"/>
        </w:rPr>
      </w:pPr>
      <w:r w:rsidRPr="00FB114F">
        <w:rPr>
          <w:rFonts w:cs="Arial"/>
          <w:sz w:val="20"/>
          <w:szCs w:val="20"/>
          <w:highlight w:val="yellow"/>
        </w:rPr>
        <w:t xml:space="preserve">musí mít dostupnou zásuvku 230V určenou pro napájení drobné elektroniky v počtu alespoň </w:t>
      </w:r>
      <w:r w:rsidR="00A541CB">
        <w:rPr>
          <w:rFonts w:cs="Arial"/>
          <w:sz w:val="20"/>
          <w:szCs w:val="20"/>
          <w:highlight w:val="yellow"/>
        </w:rPr>
        <w:t>jedné (</w:t>
      </w:r>
      <w:r w:rsidRPr="00FB114F">
        <w:rPr>
          <w:rFonts w:cs="Arial"/>
          <w:sz w:val="20"/>
          <w:szCs w:val="20"/>
          <w:highlight w:val="yellow"/>
        </w:rPr>
        <w:t>1</w:t>
      </w:r>
      <w:r w:rsidR="00A541CB">
        <w:rPr>
          <w:rFonts w:cs="Arial"/>
          <w:sz w:val="20"/>
          <w:szCs w:val="20"/>
          <w:highlight w:val="yellow"/>
        </w:rPr>
        <w:t>) </w:t>
      </w:r>
      <w:r w:rsidRPr="00FB114F">
        <w:rPr>
          <w:rFonts w:cs="Arial"/>
          <w:sz w:val="20"/>
          <w:szCs w:val="20"/>
          <w:highlight w:val="yellow"/>
        </w:rPr>
        <w:t>zásuvky na každé místo k</w:t>
      </w:r>
      <w:r w:rsidR="00FB114F">
        <w:rPr>
          <w:rFonts w:cs="Arial"/>
          <w:sz w:val="20"/>
          <w:szCs w:val="20"/>
          <w:highlight w:val="yellow"/>
        </w:rPr>
        <w:t> </w:t>
      </w:r>
      <w:r w:rsidRPr="00FB114F">
        <w:rPr>
          <w:rFonts w:cs="Arial"/>
          <w:sz w:val="20"/>
          <w:szCs w:val="20"/>
          <w:highlight w:val="yellow"/>
        </w:rPr>
        <w:t>sezení</w:t>
      </w:r>
      <w:r w:rsidR="00FB114F" w:rsidRPr="00FB114F">
        <w:rPr>
          <w:rFonts w:cs="Arial"/>
          <w:sz w:val="20"/>
          <w:szCs w:val="20"/>
          <w:highlight w:val="yellow"/>
        </w:rPr>
        <w:t xml:space="preserve"> </w:t>
      </w:r>
      <w:r w:rsidR="00FB114F" w:rsidRPr="00FB114F">
        <w:rPr>
          <w:rFonts w:cs="Calibri"/>
          <w:sz w:val="20"/>
          <w:szCs w:val="20"/>
          <w:highlight w:val="yellow"/>
        </w:rPr>
        <w:t>[</w:t>
      </w:r>
      <w:r w:rsidR="00FB114F" w:rsidRPr="00034DD8">
        <w:rPr>
          <w:rFonts w:cs="Arial"/>
          <w:i/>
          <w:sz w:val="20"/>
          <w:szCs w:val="20"/>
          <w:highlight w:val="yellow"/>
        </w:rPr>
        <w:t>označený text nahradí původní text požadavku v</w:t>
      </w:r>
      <w:r w:rsidR="00034DD8" w:rsidRPr="00034DD8">
        <w:rPr>
          <w:rFonts w:cs="Arial"/>
          <w:i/>
          <w:sz w:val="20"/>
          <w:szCs w:val="20"/>
          <w:highlight w:val="yellow"/>
        </w:rPr>
        <w:t xml:space="preserve"> případě </w:t>
      </w:r>
      <w:r w:rsidR="00FB114F" w:rsidRPr="00034DD8">
        <w:rPr>
          <w:rFonts w:cs="Arial"/>
          <w:i/>
          <w:sz w:val="20"/>
          <w:szCs w:val="20"/>
          <w:highlight w:val="yellow"/>
        </w:rPr>
        <w:t>závazné nabíd</w:t>
      </w:r>
      <w:r w:rsidR="00034DD8" w:rsidRPr="00034DD8">
        <w:rPr>
          <w:rFonts w:cs="Arial"/>
          <w:i/>
          <w:sz w:val="20"/>
          <w:szCs w:val="20"/>
          <w:highlight w:val="yellow"/>
        </w:rPr>
        <w:t>ky</w:t>
      </w:r>
      <w:r w:rsidR="00FB114F" w:rsidRPr="00034DD8">
        <w:rPr>
          <w:rFonts w:cs="Arial"/>
          <w:i/>
          <w:sz w:val="20"/>
          <w:szCs w:val="20"/>
          <w:highlight w:val="yellow"/>
        </w:rPr>
        <w:t xml:space="preserve"> </w:t>
      </w:r>
      <w:r w:rsidR="00AE7BD9">
        <w:rPr>
          <w:rFonts w:cs="Arial"/>
          <w:i/>
          <w:sz w:val="20"/>
          <w:szCs w:val="20"/>
          <w:highlight w:val="yellow"/>
        </w:rPr>
        <w:t>D</w:t>
      </w:r>
      <w:r w:rsidR="00FB114F" w:rsidRPr="00034DD8">
        <w:rPr>
          <w:rFonts w:cs="Arial"/>
          <w:i/>
          <w:sz w:val="20"/>
          <w:szCs w:val="20"/>
          <w:highlight w:val="yellow"/>
        </w:rPr>
        <w:t>opravce</w:t>
      </w:r>
      <w:r w:rsidR="00FB114F" w:rsidRPr="00FB114F">
        <w:rPr>
          <w:rFonts w:cs="Calibri"/>
          <w:sz w:val="20"/>
          <w:szCs w:val="20"/>
          <w:highlight w:val="yellow"/>
        </w:rPr>
        <w:t>]</w:t>
      </w:r>
      <w:r w:rsidRPr="00A541CB">
        <w:rPr>
          <w:rFonts w:cs="Arial"/>
          <w:sz w:val="20"/>
          <w:szCs w:val="20"/>
        </w:rPr>
        <w:t>.</w:t>
      </w:r>
    </w:p>
    <w:p w14:paraId="50670596" w14:textId="61D48A62" w:rsidR="003F45A8" w:rsidRPr="00C8533B" w:rsidRDefault="003F45A8" w:rsidP="002D5FF2">
      <w:pPr>
        <w:tabs>
          <w:tab w:val="left" w:pos="426"/>
        </w:tabs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Elektrické zásuvky mohou být </w:t>
      </w:r>
      <w:r w:rsidR="00E96949">
        <w:rPr>
          <w:rFonts w:cs="Arial"/>
          <w:sz w:val="20"/>
          <w:szCs w:val="20"/>
        </w:rPr>
        <w:t>doplněny</w:t>
      </w:r>
      <w:r w:rsidRPr="00C8533B">
        <w:rPr>
          <w:rFonts w:cs="Arial"/>
          <w:sz w:val="20"/>
          <w:szCs w:val="20"/>
        </w:rPr>
        <w:t xml:space="preserve"> </w:t>
      </w:r>
      <w:r w:rsidRPr="00E96949">
        <w:rPr>
          <w:rFonts w:cs="Arial"/>
          <w:sz w:val="20"/>
          <w:szCs w:val="20"/>
        </w:rPr>
        <w:t>USB přípojk</w:t>
      </w:r>
      <w:r w:rsidR="00130AB7" w:rsidRPr="00E96949">
        <w:rPr>
          <w:rFonts w:cs="Arial"/>
          <w:sz w:val="20"/>
          <w:szCs w:val="20"/>
        </w:rPr>
        <w:t>ami</w:t>
      </w:r>
      <w:r w:rsidRPr="00C8533B">
        <w:rPr>
          <w:rFonts w:cs="Arial"/>
          <w:sz w:val="20"/>
          <w:szCs w:val="20"/>
        </w:rPr>
        <w:t xml:space="preserve"> pro nabíjení drobné elektroniky.</w:t>
      </w:r>
    </w:p>
    <w:p w14:paraId="06999492" w14:textId="77777777" w:rsidR="000C5A4E" w:rsidRPr="00C8533B" w:rsidRDefault="00430098" w:rsidP="000C5A4E">
      <w:pPr>
        <w:numPr>
          <w:ilvl w:val="0"/>
          <w:numId w:val="17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C8533B">
        <w:rPr>
          <w:rFonts w:cs="Calibri"/>
          <w:sz w:val="20"/>
          <w:szCs w:val="20"/>
        </w:rPr>
        <w:t>Z požadované kapacity každého vlaku musí být vyhrazeno místo pro přepravu alespoň</w:t>
      </w:r>
    </w:p>
    <w:p w14:paraId="4CE5664D" w14:textId="694CA1A8" w:rsidR="00430098" w:rsidRPr="00430098" w:rsidRDefault="00430098" w:rsidP="000C5A4E">
      <w:pPr>
        <w:numPr>
          <w:ilvl w:val="0"/>
          <w:numId w:val="20"/>
        </w:numPr>
        <w:tabs>
          <w:tab w:val="left" w:pos="851"/>
        </w:tabs>
        <w:ind w:left="850" w:hanging="425"/>
        <w:jc w:val="both"/>
        <w:rPr>
          <w:sz w:val="20"/>
          <w:szCs w:val="20"/>
        </w:rPr>
      </w:pPr>
      <w:r w:rsidRPr="00430098">
        <w:rPr>
          <w:rFonts w:cs="Arial"/>
          <w:sz w:val="20"/>
          <w:szCs w:val="20"/>
        </w:rPr>
        <w:t>jedno</w:t>
      </w:r>
      <w:r w:rsidR="00206CDD">
        <w:rPr>
          <w:rFonts w:cs="Arial"/>
          <w:sz w:val="20"/>
          <w:szCs w:val="20"/>
        </w:rPr>
        <w:t>ho</w:t>
      </w:r>
      <w:r w:rsidRPr="00430098">
        <w:rPr>
          <w:rFonts w:cs="Arial"/>
          <w:sz w:val="20"/>
          <w:szCs w:val="20"/>
        </w:rPr>
        <w:t xml:space="preserve"> (</w:t>
      </w:r>
      <w:r w:rsidR="000C5A4E" w:rsidRPr="00430098">
        <w:rPr>
          <w:rFonts w:cs="Arial"/>
          <w:sz w:val="20"/>
          <w:szCs w:val="20"/>
        </w:rPr>
        <w:t>1</w:t>
      </w:r>
      <w:r w:rsidRPr="00430098">
        <w:rPr>
          <w:rFonts w:cs="Arial"/>
          <w:sz w:val="20"/>
          <w:szCs w:val="20"/>
        </w:rPr>
        <w:t>)</w:t>
      </w:r>
      <w:r w:rsidR="000C5A4E" w:rsidRPr="00430098">
        <w:rPr>
          <w:rFonts w:cs="Arial"/>
          <w:sz w:val="20"/>
          <w:szCs w:val="20"/>
        </w:rPr>
        <w:t xml:space="preserve"> dětského kočárku na každých </w:t>
      </w:r>
      <w:r w:rsidR="00825C6B">
        <w:rPr>
          <w:rFonts w:cs="Arial"/>
          <w:sz w:val="20"/>
          <w:szCs w:val="20"/>
        </w:rPr>
        <w:t xml:space="preserve">započatých </w:t>
      </w:r>
      <w:r w:rsidRPr="00430098">
        <w:rPr>
          <w:rFonts w:cs="Arial"/>
          <w:sz w:val="20"/>
          <w:szCs w:val="20"/>
        </w:rPr>
        <w:t>padesát (</w:t>
      </w:r>
      <w:r w:rsidR="000C5A4E" w:rsidRPr="00430098">
        <w:rPr>
          <w:rFonts w:cs="Arial"/>
          <w:sz w:val="20"/>
          <w:szCs w:val="20"/>
        </w:rPr>
        <w:t>50</w:t>
      </w:r>
      <w:r w:rsidRPr="00430098">
        <w:rPr>
          <w:rFonts w:cs="Arial"/>
          <w:sz w:val="20"/>
          <w:szCs w:val="20"/>
        </w:rPr>
        <w:t>)</w:t>
      </w:r>
      <w:r w:rsidR="000C5A4E" w:rsidRPr="00430098">
        <w:rPr>
          <w:rFonts w:cs="Arial"/>
          <w:sz w:val="20"/>
          <w:szCs w:val="20"/>
        </w:rPr>
        <w:t xml:space="preserve"> míst k sezení a od </w:t>
      </w:r>
      <w:r w:rsidR="00206CDD">
        <w:rPr>
          <w:rFonts w:cs="Arial"/>
          <w:sz w:val="20"/>
          <w:szCs w:val="20"/>
        </w:rPr>
        <w:t>dvou</w:t>
      </w:r>
      <w:r w:rsidRPr="00430098">
        <w:rPr>
          <w:rFonts w:cs="Arial"/>
          <w:sz w:val="20"/>
          <w:szCs w:val="20"/>
        </w:rPr>
        <w:t xml:space="preserve"> set (</w:t>
      </w:r>
      <w:r w:rsidR="00206CDD">
        <w:rPr>
          <w:rFonts w:cs="Arial"/>
          <w:sz w:val="20"/>
          <w:szCs w:val="20"/>
        </w:rPr>
        <w:t>2</w:t>
      </w:r>
      <w:r w:rsidR="000C5A4E" w:rsidRPr="00430098">
        <w:rPr>
          <w:rFonts w:cs="Arial"/>
          <w:sz w:val="20"/>
          <w:szCs w:val="20"/>
        </w:rPr>
        <w:t>00</w:t>
      </w:r>
      <w:r w:rsidRPr="00430098">
        <w:rPr>
          <w:rFonts w:cs="Arial"/>
          <w:sz w:val="20"/>
          <w:szCs w:val="20"/>
        </w:rPr>
        <w:t>)</w:t>
      </w:r>
      <w:r w:rsidR="000C5A4E" w:rsidRPr="00430098">
        <w:rPr>
          <w:rFonts w:cs="Arial"/>
          <w:sz w:val="20"/>
          <w:szCs w:val="20"/>
        </w:rPr>
        <w:t xml:space="preserve"> míst k sezení dále jen </w:t>
      </w:r>
      <w:r w:rsidRPr="00430098">
        <w:rPr>
          <w:rFonts w:cs="Arial"/>
          <w:sz w:val="20"/>
          <w:szCs w:val="20"/>
        </w:rPr>
        <w:t>jedno</w:t>
      </w:r>
      <w:r w:rsidR="00206CDD">
        <w:rPr>
          <w:rFonts w:cs="Arial"/>
          <w:sz w:val="20"/>
          <w:szCs w:val="20"/>
        </w:rPr>
        <w:t>ho</w:t>
      </w:r>
      <w:r w:rsidRPr="00430098">
        <w:rPr>
          <w:rFonts w:cs="Arial"/>
          <w:sz w:val="20"/>
          <w:szCs w:val="20"/>
        </w:rPr>
        <w:t xml:space="preserve"> (</w:t>
      </w:r>
      <w:r w:rsidR="000C5A4E" w:rsidRPr="00430098">
        <w:rPr>
          <w:rFonts w:cs="Arial"/>
          <w:sz w:val="20"/>
          <w:szCs w:val="20"/>
        </w:rPr>
        <w:t>1</w:t>
      </w:r>
      <w:r w:rsidRPr="00430098">
        <w:rPr>
          <w:rFonts w:cs="Arial"/>
          <w:sz w:val="20"/>
          <w:szCs w:val="20"/>
        </w:rPr>
        <w:t>)</w:t>
      </w:r>
      <w:r w:rsidR="000C5A4E" w:rsidRPr="00430098">
        <w:rPr>
          <w:rFonts w:cs="Arial"/>
          <w:sz w:val="20"/>
          <w:szCs w:val="20"/>
        </w:rPr>
        <w:t xml:space="preserve"> dětského kočárku na </w:t>
      </w:r>
      <w:r w:rsidR="00825C6B">
        <w:rPr>
          <w:rFonts w:cs="Arial"/>
          <w:sz w:val="20"/>
          <w:szCs w:val="20"/>
        </w:rPr>
        <w:t xml:space="preserve">každých dalších započatých </w:t>
      </w:r>
      <w:r w:rsidRPr="00430098">
        <w:rPr>
          <w:rFonts w:cs="Arial"/>
          <w:sz w:val="20"/>
          <w:szCs w:val="20"/>
        </w:rPr>
        <w:t>sto (</w:t>
      </w:r>
      <w:r w:rsidR="000C5A4E" w:rsidRPr="00430098">
        <w:rPr>
          <w:rFonts w:cs="Arial"/>
          <w:sz w:val="20"/>
          <w:szCs w:val="20"/>
        </w:rPr>
        <w:t>100</w:t>
      </w:r>
      <w:r w:rsidRPr="00430098">
        <w:rPr>
          <w:rFonts w:cs="Arial"/>
          <w:sz w:val="20"/>
          <w:szCs w:val="20"/>
        </w:rPr>
        <w:t>)</w:t>
      </w:r>
      <w:r w:rsidR="00A57E01">
        <w:rPr>
          <w:rFonts w:cs="Arial"/>
          <w:sz w:val="20"/>
          <w:szCs w:val="20"/>
        </w:rPr>
        <w:t xml:space="preserve"> míst k sezení,</w:t>
      </w:r>
    </w:p>
    <w:p w14:paraId="179279D5" w14:textId="324F6A4B" w:rsidR="000C5A4E" w:rsidRPr="00430098" w:rsidRDefault="00430098" w:rsidP="000C5A4E">
      <w:pPr>
        <w:numPr>
          <w:ilvl w:val="0"/>
          <w:numId w:val="20"/>
        </w:numPr>
        <w:tabs>
          <w:tab w:val="left" w:pos="851"/>
        </w:tabs>
        <w:ind w:left="850" w:hanging="425"/>
        <w:jc w:val="both"/>
        <w:rPr>
          <w:sz w:val="20"/>
          <w:szCs w:val="20"/>
        </w:rPr>
      </w:pPr>
      <w:r w:rsidRPr="00430098">
        <w:rPr>
          <w:rFonts w:cs="Arial"/>
          <w:sz w:val="20"/>
          <w:szCs w:val="20"/>
        </w:rPr>
        <w:t>šestnácti (16) cestujících s dětmi na místech v</w:t>
      </w:r>
      <w:r w:rsidR="000C5A4E" w:rsidRPr="00430098">
        <w:rPr>
          <w:rFonts w:cs="Arial"/>
          <w:sz w:val="20"/>
          <w:szCs w:val="20"/>
        </w:rPr>
        <w:t> blízkosti prostoru pro kočárky</w:t>
      </w:r>
      <w:r w:rsidRPr="00430098">
        <w:rPr>
          <w:rFonts w:cs="Arial"/>
          <w:sz w:val="20"/>
          <w:szCs w:val="20"/>
        </w:rPr>
        <w:t xml:space="preserve"> a</w:t>
      </w:r>
      <w:r w:rsidR="000C5A4E" w:rsidRPr="00430098">
        <w:rPr>
          <w:rFonts w:cs="Arial"/>
          <w:sz w:val="20"/>
          <w:szCs w:val="20"/>
        </w:rPr>
        <w:t xml:space="preserve"> místa musí být vyznačena příslušnými piktogramy v bezprostřední blízkosti těchto míst</w:t>
      </w:r>
      <w:r w:rsidR="0097278D">
        <w:rPr>
          <w:rFonts w:cs="Arial"/>
          <w:sz w:val="20"/>
          <w:szCs w:val="20"/>
        </w:rPr>
        <w:t xml:space="preserve"> a</w:t>
      </w:r>
    </w:p>
    <w:p w14:paraId="69589C65" w14:textId="22C2262B" w:rsidR="000C5A4E" w:rsidRPr="00A470FF" w:rsidRDefault="00430098" w:rsidP="00A470FF">
      <w:pPr>
        <w:numPr>
          <w:ilvl w:val="0"/>
          <w:numId w:val="20"/>
        </w:numPr>
        <w:tabs>
          <w:tab w:val="left" w:pos="851"/>
        </w:tabs>
        <w:ind w:left="850" w:hanging="425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dvou (2) </w:t>
      </w:r>
      <w:r w:rsidR="000C5A4E" w:rsidRPr="00430098">
        <w:rPr>
          <w:rFonts w:cs="Arial"/>
          <w:sz w:val="20"/>
          <w:szCs w:val="20"/>
        </w:rPr>
        <w:t xml:space="preserve">jízdních kol (variantně v zimním období lyží) na každých </w:t>
      </w:r>
      <w:r w:rsidR="00825C6B">
        <w:rPr>
          <w:rFonts w:cs="Arial"/>
          <w:sz w:val="20"/>
          <w:szCs w:val="20"/>
        </w:rPr>
        <w:t xml:space="preserve">započatých </w:t>
      </w:r>
      <w:r>
        <w:rPr>
          <w:rFonts w:cs="Arial"/>
          <w:sz w:val="20"/>
          <w:szCs w:val="20"/>
        </w:rPr>
        <w:t>padesát (</w:t>
      </w:r>
      <w:r w:rsidR="000C5A4E" w:rsidRPr="00430098">
        <w:rPr>
          <w:rFonts w:cs="Arial"/>
          <w:sz w:val="20"/>
          <w:szCs w:val="20"/>
        </w:rPr>
        <w:t>50</w:t>
      </w:r>
      <w:r>
        <w:rPr>
          <w:rFonts w:cs="Arial"/>
          <w:sz w:val="20"/>
          <w:szCs w:val="20"/>
        </w:rPr>
        <w:t>)</w:t>
      </w:r>
      <w:r w:rsidR="000C5A4E" w:rsidRPr="00430098">
        <w:rPr>
          <w:rFonts w:cs="Arial"/>
          <w:sz w:val="20"/>
          <w:szCs w:val="20"/>
        </w:rPr>
        <w:t xml:space="preserve"> míst k</w:t>
      </w:r>
      <w:r w:rsidR="00825C6B">
        <w:rPr>
          <w:rFonts w:cs="Arial"/>
          <w:sz w:val="20"/>
          <w:szCs w:val="20"/>
        </w:rPr>
        <w:t> </w:t>
      </w:r>
      <w:r w:rsidR="000C5A4E" w:rsidRPr="00430098">
        <w:rPr>
          <w:rFonts w:cs="Arial"/>
          <w:sz w:val="20"/>
          <w:szCs w:val="20"/>
        </w:rPr>
        <w:t>sezení</w:t>
      </w:r>
      <w:r w:rsidR="00825C6B">
        <w:rPr>
          <w:rFonts w:cs="Arial"/>
          <w:sz w:val="20"/>
          <w:szCs w:val="20"/>
        </w:rPr>
        <w:t xml:space="preserve"> </w:t>
      </w:r>
      <w:r w:rsidR="000C5A4E" w:rsidRPr="00430098">
        <w:rPr>
          <w:rFonts w:cs="Arial"/>
          <w:sz w:val="20"/>
          <w:szCs w:val="20"/>
        </w:rPr>
        <w:t>a od</w:t>
      </w:r>
      <w:r>
        <w:rPr>
          <w:rFonts w:cs="Arial"/>
          <w:sz w:val="20"/>
          <w:szCs w:val="20"/>
        </w:rPr>
        <w:t xml:space="preserve"> dvou set</w:t>
      </w:r>
      <w:r w:rsidR="000C5A4E" w:rsidRPr="0043009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</w:t>
      </w:r>
      <w:r w:rsidR="000C5A4E" w:rsidRPr="00430098">
        <w:rPr>
          <w:rFonts w:cs="Arial"/>
          <w:sz w:val="20"/>
          <w:szCs w:val="20"/>
        </w:rPr>
        <w:t>200</w:t>
      </w:r>
      <w:r>
        <w:rPr>
          <w:rFonts w:cs="Arial"/>
          <w:sz w:val="20"/>
          <w:szCs w:val="20"/>
        </w:rPr>
        <w:t>)</w:t>
      </w:r>
      <w:r w:rsidR="000C5A4E" w:rsidRPr="00430098">
        <w:rPr>
          <w:rFonts w:cs="Arial"/>
          <w:sz w:val="20"/>
          <w:szCs w:val="20"/>
        </w:rPr>
        <w:t xml:space="preserve"> míst k sezení dále </w:t>
      </w:r>
      <w:r w:rsidR="000C5A4E" w:rsidRPr="00914007">
        <w:rPr>
          <w:rFonts w:cs="Arial"/>
          <w:sz w:val="20"/>
          <w:szCs w:val="20"/>
        </w:rPr>
        <w:t xml:space="preserve">jen </w:t>
      </w:r>
      <w:r w:rsidR="0097156F" w:rsidRPr="00914007">
        <w:rPr>
          <w:rFonts w:cs="Arial"/>
          <w:sz w:val="20"/>
          <w:szCs w:val="20"/>
        </w:rPr>
        <w:t xml:space="preserve">alespoň </w:t>
      </w:r>
      <w:r w:rsidRPr="00914007">
        <w:rPr>
          <w:rFonts w:cs="Arial"/>
          <w:sz w:val="20"/>
          <w:szCs w:val="20"/>
        </w:rPr>
        <w:t>jedno</w:t>
      </w:r>
      <w:r>
        <w:rPr>
          <w:rFonts w:cs="Arial"/>
          <w:sz w:val="20"/>
          <w:szCs w:val="20"/>
        </w:rPr>
        <w:t xml:space="preserve"> (</w:t>
      </w:r>
      <w:r w:rsidR="000C5A4E" w:rsidRPr="00430098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)</w:t>
      </w:r>
      <w:r w:rsidR="000C5A4E" w:rsidRPr="00430098">
        <w:rPr>
          <w:rFonts w:cs="Arial"/>
          <w:sz w:val="20"/>
          <w:szCs w:val="20"/>
        </w:rPr>
        <w:t xml:space="preserve"> místo pro přepravu jízdních kol na</w:t>
      </w:r>
      <w:r w:rsidR="00825C6B">
        <w:rPr>
          <w:rFonts w:cs="Arial"/>
          <w:sz w:val="20"/>
          <w:szCs w:val="20"/>
        </w:rPr>
        <w:t> každých dalších započatých</w:t>
      </w:r>
      <w:r w:rsidR="00825C6B" w:rsidRPr="00430098">
        <w:rPr>
          <w:rFonts w:cs="Arial"/>
          <w:sz w:val="20"/>
          <w:szCs w:val="20"/>
        </w:rPr>
        <w:t xml:space="preserve"> </w:t>
      </w:r>
      <w:r w:rsidR="00602236">
        <w:rPr>
          <w:rFonts w:cs="Arial"/>
          <w:sz w:val="20"/>
          <w:szCs w:val="20"/>
        </w:rPr>
        <w:t>padesát (</w:t>
      </w:r>
      <w:r w:rsidR="000C5A4E" w:rsidRPr="00430098">
        <w:rPr>
          <w:rFonts w:cs="Arial"/>
          <w:sz w:val="20"/>
          <w:szCs w:val="20"/>
        </w:rPr>
        <w:t>50</w:t>
      </w:r>
      <w:r w:rsidR="00602236">
        <w:rPr>
          <w:rFonts w:cs="Arial"/>
          <w:sz w:val="20"/>
          <w:szCs w:val="20"/>
        </w:rPr>
        <w:t>)</w:t>
      </w:r>
      <w:r w:rsidR="000C5A4E" w:rsidRPr="00430098">
        <w:rPr>
          <w:rFonts w:cs="Arial"/>
          <w:sz w:val="20"/>
          <w:szCs w:val="20"/>
        </w:rPr>
        <w:t xml:space="preserve"> míst k</w:t>
      </w:r>
      <w:r w:rsidR="00861366">
        <w:rPr>
          <w:rFonts w:cs="Arial"/>
          <w:sz w:val="20"/>
          <w:szCs w:val="20"/>
        </w:rPr>
        <w:t> </w:t>
      </w:r>
      <w:r w:rsidR="000C5A4E" w:rsidRPr="00430098">
        <w:rPr>
          <w:rFonts w:cs="Arial"/>
          <w:sz w:val="20"/>
          <w:szCs w:val="20"/>
        </w:rPr>
        <w:t>sezení</w:t>
      </w:r>
      <w:r w:rsidR="00861366">
        <w:rPr>
          <w:rFonts w:cs="Arial"/>
          <w:sz w:val="20"/>
          <w:szCs w:val="20"/>
        </w:rPr>
        <w:t xml:space="preserve"> ve vlaku</w:t>
      </w:r>
      <w:r w:rsidR="008B60F8">
        <w:rPr>
          <w:rFonts w:cs="Arial"/>
          <w:sz w:val="20"/>
          <w:szCs w:val="20"/>
        </w:rPr>
        <w:t>.</w:t>
      </w:r>
    </w:p>
    <w:p w14:paraId="336601A9" w14:textId="0472072C" w:rsidR="00A470FF" w:rsidRPr="008952E2" w:rsidRDefault="00A470FF" w:rsidP="00A470FF">
      <w:pPr>
        <w:tabs>
          <w:tab w:val="left" w:pos="851"/>
        </w:tabs>
        <w:spacing w:after="120"/>
        <w:ind w:left="850"/>
        <w:jc w:val="both"/>
        <w:rPr>
          <w:rFonts w:cs="Arial"/>
          <w:sz w:val="20"/>
          <w:szCs w:val="20"/>
        </w:rPr>
      </w:pPr>
      <w:r w:rsidRPr="00A470FF">
        <w:rPr>
          <w:rFonts w:cs="Arial"/>
          <w:sz w:val="20"/>
          <w:szCs w:val="20"/>
          <w:highlight w:val="yellow"/>
        </w:rPr>
        <w:t xml:space="preserve">čtyř (4) jízdních kol (variantně v zimním období lyží) na každých započatých padesát (50) míst k sezení a od dvou set (200) míst k sezení </w:t>
      </w:r>
      <w:r w:rsidRPr="00914007">
        <w:rPr>
          <w:rFonts w:cs="Arial"/>
          <w:sz w:val="20"/>
          <w:szCs w:val="20"/>
          <w:highlight w:val="yellow"/>
        </w:rPr>
        <w:t xml:space="preserve">dále jen </w:t>
      </w:r>
      <w:r w:rsidR="0097156F" w:rsidRPr="00914007">
        <w:rPr>
          <w:rFonts w:cs="Arial"/>
          <w:sz w:val="20"/>
          <w:szCs w:val="20"/>
          <w:highlight w:val="yellow"/>
        </w:rPr>
        <w:t xml:space="preserve">alespoň </w:t>
      </w:r>
      <w:r w:rsidRPr="00914007">
        <w:rPr>
          <w:rFonts w:cs="Arial"/>
          <w:sz w:val="20"/>
          <w:szCs w:val="20"/>
          <w:highlight w:val="yellow"/>
        </w:rPr>
        <w:t xml:space="preserve">dvě (2) </w:t>
      </w:r>
      <w:r w:rsidRPr="00A470FF">
        <w:rPr>
          <w:rFonts w:cs="Arial"/>
          <w:sz w:val="20"/>
          <w:szCs w:val="20"/>
          <w:highlight w:val="yellow"/>
        </w:rPr>
        <w:t xml:space="preserve">místa pro přepravu jízdních kol na každých dalších započatých </w:t>
      </w:r>
      <w:r w:rsidR="00602236">
        <w:rPr>
          <w:rFonts w:cs="Arial"/>
          <w:sz w:val="20"/>
          <w:szCs w:val="20"/>
          <w:highlight w:val="yellow"/>
        </w:rPr>
        <w:t>padesát (</w:t>
      </w:r>
      <w:r w:rsidRPr="00A470FF">
        <w:rPr>
          <w:rFonts w:cs="Arial"/>
          <w:sz w:val="20"/>
          <w:szCs w:val="20"/>
          <w:highlight w:val="yellow"/>
        </w:rPr>
        <w:t>50</w:t>
      </w:r>
      <w:r w:rsidR="00602236">
        <w:rPr>
          <w:rFonts w:cs="Arial"/>
          <w:sz w:val="20"/>
          <w:szCs w:val="20"/>
          <w:highlight w:val="yellow"/>
        </w:rPr>
        <w:t>)</w:t>
      </w:r>
      <w:r w:rsidRPr="00A470FF">
        <w:rPr>
          <w:rFonts w:cs="Arial"/>
          <w:sz w:val="20"/>
          <w:szCs w:val="20"/>
          <w:highlight w:val="yellow"/>
        </w:rPr>
        <w:t xml:space="preserve"> míst k sezení ve vlaku. </w:t>
      </w:r>
      <w:r w:rsidRPr="00A470FF">
        <w:rPr>
          <w:rFonts w:cs="Calibri"/>
          <w:sz w:val="20"/>
          <w:szCs w:val="20"/>
          <w:highlight w:val="yellow"/>
        </w:rPr>
        <w:t>[</w:t>
      </w:r>
      <w:r w:rsidRPr="00A470FF">
        <w:rPr>
          <w:rFonts w:cs="Arial"/>
          <w:i/>
          <w:sz w:val="20"/>
          <w:szCs w:val="20"/>
          <w:highlight w:val="yellow"/>
        </w:rPr>
        <w:t>označený text na</w:t>
      </w:r>
      <w:r w:rsidR="00CC65FC">
        <w:rPr>
          <w:rFonts w:cs="Arial"/>
          <w:i/>
          <w:sz w:val="20"/>
          <w:szCs w:val="20"/>
          <w:highlight w:val="yellow"/>
        </w:rPr>
        <w:t>hradí původní text požadavku v </w:t>
      </w:r>
      <w:r w:rsidRPr="00A470FF">
        <w:rPr>
          <w:rFonts w:cs="Arial"/>
          <w:i/>
          <w:sz w:val="20"/>
          <w:szCs w:val="20"/>
          <w:highlight w:val="yellow"/>
        </w:rPr>
        <w:t xml:space="preserve">případě závazné nabídky </w:t>
      </w:r>
      <w:r w:rsidR="00AE7BD9">
        <w:rPr>
          <w:rFonts w:cs="Arial"/>
          <w:i/>
          <w:sz w:val="20"/>
          <w:szCs w:val="20"/>
          <w:highlight w:val="yellow"/>
        </w:rPr>
        <w:t>D</w:t>
      </w:r>
      <w:r w:rsidRPr="00A470FF">
        <w:rPr>
          <w:rFonts w:cs="Arial"/>
          <w:i/>
          <w:sz w:val="20"/>
          <w:szCs w:val="20"/>
          <w:highlight w:val="yellow"/>
        </w:rPr>
        <w:t>opravce</w:t>
      </w:r>
      <w:r w:rsidRPr="00A470FF">
        <w:rPr>
          <w:rFonts w:cs="Calibri"/>
          <w:sz w:val="20"/>
          <w:szCs w:val="20"/>
          <w:highlight w:val="yellow"/>
        </w:rPr>
        <w:t>]</w:t>
      </w:r>
      <w:r w:rsidRPr="00A541CB">
        <w:rPr>
          <w:rFonts w:cs="Arial"/>
          <w:sz w:val="20"/>
          <w:szCs w:val="20"/>
        </w:rPr>
        <w:t>.</w:t>
      </w:r>
    </w:p>
    <w:p w14:paraId="0774BB7E" w14:textId="77777777" w:rsidR="000C5A4E" w:rsidRPr="00BB4C9B" w:rsidRDefault="000C5A4E" w:rsidP="000C5A4E">
      <w:pPr>
        <w:numPr>
          <w:ilvl w:val="0"/>
          <w:numId w:val="17"/>
        </w:numPr>
        <w:tabs>
          <w:tab w:val="num" w:pos="426"/>
        </w:tabs>
        <w:spacing w:after="120"/>
        <w:ind w:left="426" w:hanging="426"/>
        <w:jc w:val="both"/>
        <w:rPr>
          <w:rFonts w:cs="EUAlbertina_Bold"/>
          <w:bCs/>
          <w:sz w:val="20"/>
          <w:szCs w:val="20"/>
        </w:rPr>
      </w:pPr>
      <w:r w:rsidRPr="00BB4C9B">
        <w:rPr>
          <w:rFonts w:cs="EUAlbertina_Bold"/>
          <w:bCs/>
          <w:sz w:val="20"/>
          <w:szCs w:val="20"/>
        </w:rPr>
        <w:t>Místa určená pro osoby se zdravotním postižením musí být označena hmatovým štítkem s Braillovým písmem.</w:t>
      </w:r>
    </w:p>
    <w:p w14:paraId="24497A5C" w14:textId="77777777" w:rsidR="000C5A4E" w:rsidRPr="00BB4C9B" w:rsidRDefault="000C5A4E" w:rsidP="000C5A4E">
      <w:pPr>
        <w:numPr>
          <w:ilvl w:val="0"/>
          <w:numId w:val="17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BB4C9B">
        <w:rPr>
          <w:rFonts w:cs="Arial"/>
          <w:sz w:val="20"/>
          <w:szCs w:val="20"/>
        </w:rPr>
        <w:t xml:space="preserve">Nástup a výstup </w:t>
      </w:r>
      <w:r w:rsidR="00A57E01">
        <w:rPr>
          <w:rFonts w:cs="Arial"/>
          <w:sz w:val="20"/>
          <w:szCs w:val="20"/>
        </w:rPr>
        <w:t xml:space="preserve">cestujících </w:t>
      </w:r>
      <w:r w:rsidRPr="00BB4C9B">
        <w:rPr>
          <w:rFonts w:cs="Arial"/>
          <w:sz w:val="20"/>
          <w:szCs w:val="20"/>
        </w:rPr>
        <w:t>na vozíku pro invalidy musí být zajištěn ve všech stanicích a zastávkách, kde mají tyto osoby zajištěn přístup na nástupiště</w:t>
      </w:r>
      <w:r w:rsidRPr="00BB4C9B">
        <w:rPr>
          <w:rFonts w:cs="EUAlbertina_Bold"/>
          <w:bCs/>
          <w:sz w:val="20"/>
          <w:szCs w:val="20"/>
        </w:rPr>
        <w:t>.</w:t>
      </w:r>
    </w:p>
    <w:p w14:paraId="31E7EDFE" w14:textId="45BFB46D" w:rsidR="000C5A4E" w:rsidRDefault="004D2D92" w:rsidP="000C5A4E">
      <w:pPr>
        <w:numPr>
          <w:ilvl w:val="0"/>
          <w:numId w:val="17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0C5A4E" w:rsidRPr="00BB4C9B">
        <w:rPr>
          <w:sz w:val="20"/>
          <w:szCs w:val="20"/>
        </w:rPr>
        <w:t>ýšku nástupní hrany 5</w:t>
      </w:r>
      <w:r w:rsidR="00146669" w:rsidRPr="00BB4C9B">
        <w:rPr>
          <w:sz w:val="20"/>
          <w:szCs w:val="20"/>
        </w:rPr>
        <w:t>0</w:t>
      </w:r>
      <w:r w:rsidR="000C5A4E" w:rsidRPr="00BB4C9B">
        <w:rPr>
          <w:sz w:val="20"/>
          <w:szCs w:val="20"/>
        </w:rPr>
        <w:t>0 až 6</w:t>
      </w:r>
      <w:r w:rsidR="00146669" w:rsidRPr="00BB4C9B">
        <w:rPr>
          <w:sz w:val="20"/>
          <w:szCs w:val="20"/>
        </w:rPr>
        <w:t>0</w:t>
      </w:r>
      <w:r w:rsidR="000C5A4E" w:rsidRPr="00BB4C9B">
        <w:rPr>
          <w:sz w:val="20"/>
          <w:szCs w:val="20"/>
        </w:rPr>
        <w:t xml:space="preserve">0 mm nad temenem </w:t>
      </w:r>
      <w:r w:rsidR="000C5A4E" w:rsidRPr="004C6250">
        <w:rPr>
          <w:sz w:val="20"/>
          <w:szCs w:val="20"/>
        </w:rPr>
        <w:t>kolejnice</w:t>
      </w:r>
      <w:r>
        <w:rPr>
          <w:sz w:val="20"/>
          <w:szCs w:val="20"/>
        </w:rPr>
        <w:t xml:space="preserve"> musí mít alespoň 20 % podlahové plochy</w:t>
      </w:r>
      <w:r w:rsidR="000C5A4E" w:rsidRPr="004C6250">
        <w:rPr>
          <w:sz w:val="20"/>
          <w:szCs w:val="20"/>
        </w:rPr>
        <w:t xml:space="preserve">. </w:t>
      </w:r>
      <w:r w:rsidR="00A57E01" w:rsidRPr="004C6250">
        <w:rPr>
          <w:sz w:val="20"/>
          <w:szCs w:val="20"/>
        </w:rPr>
        <w:t>Prostory pro přepravu cestujících na vozíku, jakož i WC pro osoby se sníženou schopností pohybu a orientace musí být od těchto dveří dostupné bez vnitřních bariér, tj.</w:t>
      </w:r>
      <w:r w:rsidR="00825C6B">
        <w:rPr>
          <w:sz w:val="20"/>
          <w:szCs w:val="20"/>
        </w:rPr>
        <w:t> </w:t>
      </w:r>
      <w:r w:rsidR="00A57E01" w:rsidRPr="004C6250">
        <w:rPr>
          <w:sz w:val="20"/>
          <w:szCs w:val="20"/>
        </w:rPr>
        <w:t>umístěny v nízkopodlažní části.</w:t>
      </w:r>
    </w:p>
    <w:p w14:paraId="29A2098F" w14:textId="257019FE" w:rsidR="00AD6B5F" w:rsidRPr="00BB4C9B" w:rsidRDefault="00E96949" w:rsidP="00AD6B5F">
      <w:pPr>
        <w:numPr>
          <w:ilvl w:val="0"/>
          <w:numId w:val="17"/>
        </w:numPr>
        <w:tabs>
          <w:tab w:val="num" w:pos="426"/>
        </w:tabs>
        <w:spacing w:after="120"/>
        <w:ind w:left="426" w:hanging="426"/>
        <w:jc w:val="both"/>
        <w:rPr>
          <w:sz w:val="20"/>
          <w:szCs w:val="20"/>
        </w:rPr>
      </w:pPr>
      <w:r w:rsidRPr="00E96949">
        <w:rPr>
          <w:sz w:val="20"/>
          <w:szCs w:val="20"/>
        </w:rPr>
        <w:lastRenderedPageBreak/>
        <w:t>Každý cestující ve vlaku musí mít možnost využít WC. Je požadováno jedno (1) WC na nejvýše sto dvacet (120) míst k sezení včetně vozů Sezónních posil. Bude-li však vlak tvořen oddělenými částmi, mezi kterými nemohou procházet cestující, musí mít zároveň každých započatých sto dvacet (120) cestujících k dispozici alespoň jedno (1) WC. Každé WC musí být vybaveno uzavřeným systémem pro odpadní vodu.</w:t>
      </w:r>
    </w:p>
    <w:p w14:paraId="48557616" w14:textId="77777777" w:rsidR="00825C6B" w:rsidRPr="00825C6B" w:rsidRDefault="00825C6B" w:rsidP="00825C6B">
      <w:pPr>
        <w:numPr>
          <w:ilvl w:val="0"/>
          <w:numId w:val="17"/>
        </w:numPr>
        <w:tabs>
          <w:tab w:val="num" w:pos="426"/>
        </w:tabs>
        <w:spacing w:after="120"/>
        <w:ind w:left="426" w:hanging="426"/>
        <w:jc w:val="both"/>
        <w:rPr>
          <w:sz w:val="20"/>
          <w:szCs w:val="20"/>
        </w:rPr>
      </w:pPr>
      <w:r w:rsidRPr="00825C6B">
        <w:rPr>
          <w:rFonts w:cs="Calibri"/>
          <w:sz w:val="20"/>
          <w:szCs w:val="20"/>
        </w:rPr>
        <w:t xml:space="preserve">U všech sedadel pro cestující musí být dostupné služby </w:t>
      </w:r>
    </w:p>
    <w:p w14:paraId="119FFA3E" w14:textId="77777777" w:rsidR="00825C6B" w:rsidRPr="00825C6B" w:rsidRDefault="00825C6B" w:rsidP="00825C6B">
      <w:pPr>
        <w:numPr>
          <w:ilvl w:val="0"/>
          <w:numId w:val="44"/>
        </w:numPr>
        <w:tabs>
          <w:tab w:val="left" w:pos="851"/>
        </w:tabs>
        <w:ind w:left="850" w:hanging="425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stanice sloužící k vnitřnímu dokrytí signálem širokopásmových mobilních sítí dle platného Všeobecného oprávnění </w:t>
      </w:r>
      <w:r w:rsidRPr="005F71E5">
        <w:rPr>
          <w:rFonts w:cs="Calibri"/>
          <w:sz w:val="20"/>
          <w:szCs w:val="20"/>
        </w:rPr>
        <w:t>k provozování zařízení infrastruktury pro šíření rádiových signálů uvnitř tunelů, budov</w:t>
      </w:r>
      <w:r>
        <w:rPr>
          <w:rFonts w:cs="Calibri"/>
          <w:sz w:val="20"/>
          <w:szCs w:val="20"/>
        </w:rPr>
        <w:t xml:space="preserve"> </w:t>
      </w:r>
      <w:r w:rsidRPr="005F71E5">
        <w:rPr>
          <w:rFonts w:cs="Calibri"/>
          <w:sz w:val="20"/>
          <w:szCs w:val="20"/>
        </w:rPr>
        <w:t>a vlaků</w:t>
      </w:r>
      <w:r>
        <w:rPr>
          <w:rFonts w:cs="Calibri"/>
          <w:sz w:val="20"/>
          <w:szCs w:val="20"/>
        </w:rPr>
        <w:t xml:space="preserve"> a</w:t>
      </w:r>
    </w:p>
    <w:p w14:paraId="414FE49B" w14:textId="77777777" w:rsidR="00825C6B" w:rsidRPr="002A2C64" w:rsidRDefault="00825C6B" w:rsidP="00825C6B">
      <w:pPr>
        <w:numPr>
          <w:ilvl w:val="0"/>
          <w:numId w:val="44"/>
        </w:numPr>
        <w:tabs>
          <w:tab w:val="left" w:pos="851"/>
        </w:tabs>
        <w:spacing w:after="120"/>
        <w:ind w:left="851" w:hanging="425"/>
        <w:jc w:val="both"/>
        <w:rPr>
          <w:sz w:val="20"/>
          <w:szCs w:val="20"/>
        </w:rPr>
      </w:pPr>
      <w:proofErr w:type="spellStart"/>
      <w:r w:rsidRPr="002A2C64">
        <w:rPr>
          <w:sz w:val="20"/>
          <w:szCs w:val="20"/>
        </w:rPr>
        <w:t>wi-fi</w:t>
      </w:r>
      <w:proofErr w:type="spellEnd"/>
      <w:r w:rsidRPr="002A2C64">
        <w:rPr>
          <w:sz w:val="20"/>
          <w:szCs w:val="20"/>
        </w:rPr>
        <w:t xml:space="preserve"> připojení s přístupem k</w:t>
      </w:r>
      <w:r>
        <w:rPr>
          <w:sz w:val="20"/>
          <w:szCs w:val="20"/>
        </w:rPr>
        <w:t> </w:t>
      </w:r>
      <w:r w:rsidRPr="002A2C64">
        <w:rPr>
          <w:sz w:val="20"/>
          <w:szCs w:val="20"/>
        </w:rPr>
        <w:t>internetu</w:t>
      </w:r>
      <w:r>
        <w:rPr>
          <w:sz w:val="20"/>
          <w:szCs w:val="20"/>
        </w:rPr>
        <w:t>.</w:t>
      </w:r>
    </w:p>
    <w:p w14:paraId="580F4B95" w14:textId="3092C121" w:rsidR="00C66DD6" w:rsidRPr="00C66DD6" w:rsidRDefault="00B52B17" w:rsidP="00B52B17">
      <w:pPr>
        <w:numPr>
          <w:ilvl w:val="0"/>
          <w:numId w:val="17"/>
        </w:numPr>
        <w:tabs>
          <w:tab w:val="num" w:pos="426"/>
        </w:tabs>
        <w:spacing w:after="120"/>
        <w:ind w:left="426" w:hanging="426"/>
        <w:jc w:val="both"/>
        <w:rPr>
          <w:sz w:val="20"/>
          <w:szCs w:val="20"/>
        </w:rPr>
      </w:pPr>
      <w:r w:rsidRPr="002A2C64">
        <w:rPr>
          <w:rFonts w:cs="Arial"/>
          <w:sz w:val="20"/>
          <w:szCs w:val="20"/>
        </w:rPr>
        <w:t xml:space="preserve">Vnitřní prostory </w:t>
      </w:r>
      <w:r w:rsidR="00C66DD6">
        <w:rPr>
          <w:rFonts w:cs="Arial"/>
          <w:sz w:val="20"/>
          <w:szCs w:val="20"/>
        </w:rPr>
        <w:t>pro cestující</w:t>
      </w:r>
      <w:r w:rsidRPr="002A2C64">
        <w:rPr>
          <w:rFonts w:cs="Arial"/>
          <w:sz w:val="20"/>
          <w:szCs w:val="20"/>
        </w:rPr>
        <w:t xml:space="preserve"> musí být </w:t>
      </w:r>
      <w:r w:rsidR="00C66DD6">
        <w:rPr>
          <w:rFonts w:cs="Arial"/>
          <w:sz w:val="20"/>
          <w:szCs w:val="20"/>
        </w:rPr>
        <w:t>vybaveny klimatizací a pro případy jejího výpadku musí být dále zajištěno náhradní větrání neklimatizovaného prostoru.</w:t>
      </w:r>
    </w:p>
    <w:p w14:paraId="2FB29CCF" w14:textId="77777777" w:rsidR="008C72B8" w:rsidRPr="00190426" w:rsidRDefault="008C72B8" w:rsidP="00826B3F">
      <w:pPr>
        <w:numPr>
          <w:ilvl w:val="0"/>
          <w:numId w:val="17"/>
        </w:numPr>
        <w:tabs>
          <w:tab w:val="num" w:pos="426"/>
        </w:tabs>
        <w:spacing w:after="120"/>
        <w:ind w:left="426" w:hanging="426"/>
        <w:jc w:val="both"/>
        <w:rPr>
          <w:sz w:val="20"/>
          <w:szCs w:val="20"/>
        </w:rPr>
      </w:pPr>
      <w:r w:rsidRPr="00190426">
        <w:rPr>
          <w:sz w:val="20"/>
          <w:szCs w:val="20"/>
        </w:rPr>
        <w:t>Okna v prostorech pro cestující musí být vybavena tónovanými determálními skly</w:t>
      </w:r>
      <w:r w:rsidR="004604F5" w:rsidRPr="00190426">
        <w:rPr>
          <w:sz w:val="20"/>
          <w:szCs w:val="20"/>
        </w:rPr>
        <w:t xml:space="preserve"> a musí být celoplošně </w:t>
      </w:r>
      <w:proofErr w:type="spellStart"/>
      <w:r w:rsidR="004604F5" w:rsidRPr="00190426">
        <w:rPr>
          <w:sz w:val="20"/>
          <w:szCs w:val="20"/>
        </w:rPr>
        <w:t>stínitelná</w:t>
      </w:r>
      <w:proofErr w:type="spellEnd"/>
      <w:r w:rsidRPr="00190426">
        <w:rPr>
          <w:sz w:val="20"/>
          <w:szCs w:val="20"/>
        </w:rPr>
        <w:t>.</w:t>
      </w:r>
    </w:p>
    <w:p w14:paraId="2DF4792C" w14:textId="683FBB8C" w:rsidR="004604F5" w:rsidRDefault="00FE45DD" w:rsidP="004604F5">
      <w:pPr>
        <w:numPr>
          <w:ilvl w:val="0"/>
          <w:numId w:val="17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Nad rámec požadavku </w:t>
      </w:r>
      <w:r w:rsidR="00A646CC">
        <w:rPr>
          <w:sz w:val="20"/>
          <w:szCs w:val="20"/>
        </w:rPr>
        <w:t>uvedeného</w:t>
      </w:r>
      <w:r>
        <w:rPr>
          <w:sz w:val="20"/>
          <w:szCs w:val="20"/>
        </w:rPr>
        <w:t xml:space="preserve"> v odst. 5</w:t>
      </w:r>
      <w:r w:rsidR="00A646CC">
        <w:rPr>
          <w:sz w:val="20"/>
          <w:szCs w:val="20"/>
        </w:rPr>
        <w:t xml:space="preserve"> písm.</w:t>
      </w:r>
      <w:r>
        <w:rPr>
          <w:sz w:val="20"/>
          <w:szCs w:val="20"/>
        </w:rPr>
        <w:t xml:space="preserve"> f</w:t>
      </w:r>
      <w:r w:rsidR="00A646CC">
        <w:rPr>
          <w:sz w:val="20"/>
          <w:szCs w:val="20"/>
        </w:rPr>
        <w:t>)</w:t>
      </w:r>
      <w:r>
        <w:rPr>
          <w:sz w:val="20"/>
          <w:szCs w:val="20"/>
        </w:rPr>
        <w:t xml:space="preserve"> a 6 </w:t>
      </w:r>
      <w:r w:rsidR="00A646CC">
        <w:rPr>
          <w:sz w:val="20"/>
          <w:szCs w:val="20"/>
        </w:rPr>
        <w:t xml:space="preserve">písm. </w:t>
      </w:r>
      <w:r>
        <w:rPr>
          <w:sz w:val="20"/>
          <w:szCs w:val="20"/>
        </w:rPr>
        <w:t>f</w:t>
      </w:r>
      <w:r w:rsidR="00A646CC">
        <w:rPr>
          <w:sz w:val="20"/>
          <w:szCs w:val="20"/>
        </w:rPr>
        <w:t>)</w:t>
      </w:r>
      <w:r>
        <w:rPr>
          <w:sz w:val="20"/>
          <w:szCs w:val="20"/>
        </w:rPr>
        <w:t xml:space="preserve"> tohoto článku </w:t>
      </w:r>
      <w:r w:rsidR="004604F5" w:rsidRPr="004604F5">
        <w:rPr>
          <w:sz w:val="20"/>
          <w:szCs w:val="20"/>
        </w:rPr>
        <w:t>musí být</w:t>
      </w:r>
      <w:r w:rsidR="00A646CC">
        <w:rPr>
          <w:sz w:val="20"/>
          <w:szCs w:val="20"/>
        </w:rPr>
        <w:t xml:space="preserve"> ve vlaku</w:t>
      </w:r>
      <w:r w:rsidR="004604F5" w:rsidRPr="004604F5">
        <w:rPr>
          <w:sz w:val="20"/>
          <w:szCs w:val="20"/>
        </w:rPr>
        <w:t xml:space="preserve"> police nebo vyhrazená místa pro uložení objemných zavazadel.</w:t>
      </w:r>
    </w:p>
    <w:p w14:paraId="16D9646E" w14:textId="06ADB254" w:rsidR="002D43AE" w:rsidRDefault="002D43AE" w:rsidP="002B4ABA">
      <w:pPr>
        <w:numPr>
          <w:ilvl w:val="0"/>
          <w:numId w:val="17"/>
        </w:numPr>
        <w:spacing w:after="120"/>
        <w:ind w:left="426" w:hanging="426"/>
        <w:jc w:val="both"/>
        <w:rPr>
          <w:sz w:val="20"/>
          <w:szCs w:val="20"/>
        </w:rPr>
      </w:pPr>
      <w:r w:rsidRPr="00BB4C9B">
        <w:rPr>
          <w:sz w:val="20"/>
          <w:szCs w:val="20"/>
        </w:rPr>
        <w:t>V</w:t>
      </w:r>
      <w:r w:rsidR="002B4ABA" w:rsidRPr="00BB4C9B">
        <w:rPr>
          <w:sz w:val="20"/>
          <w:szCs w:val="20"/>
        </w:rPr>
        <w:t>ozidla</w:t>
      </w:r>
      <w:r w:rsidR="001B038A" w:rsidRPr="00BB4C9B">
        <w:rPr>
          <w:sz w:val="20"/>
          <w:szCs w:val="20"/>
        </w:rPr>
        <w:t xml:space="preserve"> </w:t>
      </w:r>
      <w:r w:rsidR="002B4ABA" w:rsidRPr="00BB4C9B">
        <w:rPr>
          <w:rFonts w:cs="EUAlbertina_Bold"/>
          <w:bCs/>
          <w:sz w:val="20"/>
          <w:szCs w:val="20"/>
        </w:rPr>
        <w:t xml:space="preserve">určená pro účely plnění této smlouvy </w:t>
      </w:r>
      <w:r w:rsidR="002B4ABA" w:rsidRPr="00BB4C9B">
        <w:rPr>
          <w:sz w:val="20"/>
          <w:szCs w:val="20"/>
        </w:rPr>
        <w:t xml:space="preserve">musí </w:t>
      </w:r>
      <w:r w:rsidR="002117E5" w:rsidRPr="00BB4C9B">
        <w:rPr>
          <w:sz w:val="20"/>
          <w:szCs w:val="20"/>
        </w:rPr>
        <w:t xml:space="preserve">mít </w:t>
      </w:r>
      <w:r w:rsidR="002B4ABA" w:rsidRPr="00BB4C9B">
        <w:rPr>
          <w:sz w:val="20"/>
          <w:szCs w:val="20"/>
        </w:rPr>
        <w:t>všech</w:t>
      </w:r>
      <w:r w:rsidR="002117E5" w:rsidRPr="00BB4C9B">
        <w:rPr>
          <w:sz w:val="20"/>
          <w:szCs w:val="20"/>
        </w:rPr>
        <w:t>ny</w:t>
      </w:r>
      <w:r w:rsidR="002B4ABA" w:rsidRPr="00BB4C9B">
        <w:rPr>
          <w:sz w:val="20"/>
          <w:szCs w:val="20"/>
        </w:rPr>
        <w:t xml:space="preserve"> dveř</w:t>
      </w:r>
      <w:r w:rsidR="002117E5" w:rsidRPr="00BB4C9B">
        <w:rPr>
          <w:sz w:val="20"/>
          <w:szCs w:val="20"/>
        </w:rPr>
        <w:t>e</w:t>
      </w:r>
      <w:r w:rsidR="002B4ABA" w:rsidRPr="00BB4C9B">
        <w:rPr>
          <w:sz w:val="20"/>
          <w:szCs w:val="20"/>
        </w:rPr>
        <w:t xml:space="preserve"> umožňující nástup a výstup cestujících opatřen</w:t>
      </w:r>
      <w:r w:rsidR="002117E5" w:rsidRPr="00BB4C9B">
        <w:rPr>
          <w:sz w:val="20"/>
          <w:szCs w:val="20"/>
        </w:rPr>
        <w:t>y</w:t>
      </w:r>
      <w:r w:rsidR="002B4ABA" w:rsidRPr="00BB4C9B">
        <w:rPr>
          <w:sz w:val="20"/>
          <w:szCs w:val="20"/>
        </w:rPr>
        <w:t xml:space="preserve"> sčítacími rámy, které svou technologií umožní sčítání nastupujících/vystu</w:t>
      </w:r>
      <w:r w:rsidR="00AE1C83">
        <w:rPr>
          <w:sz w:val="20"/>
          <w:szCs w:val="20"/>
        </w:rPr>
        <w:t>pujících cestujících s </w:t>
      </w:r>
      <w:r w:rsidR="002B4ABA" w:rsidRPr="00BB4C9B">
        <w:rPr>
          <w:sz w:val="20"/>
          <w:szCs w:val="20"/>
        </w:rPr>
        <w:t>odchylkou max. 10 %</w:t>
      </w:r>
      <w:r w:rsidR="003422CF" w:rsidRPr="00BB4C9B">
        <w:rPr>
          <w:sz w:val="20"/>
          <w:szCs w:val="20"/>
        </w:rPr>
        <w:t>.</w:t>
      </w:r>
    </w:p>
    <w:p w14:paraId="509EEC20" w14:textId="11780410" w:rsidR="00612DED" w:rsidRPr="00206CDD" w:rsidRDefault="00612DED" w:rsidP="00206CDD">
      <w:pPr>
        <w:pStyle w:val="Odstavecseseznamem"/>
        <w:numPr>
          <w:ilvl w:val="0"/>
          <w:numId w:val="17"/>
        </w:numPr>
        <w:tabs>
          <w:tab w:val="clear" w:pos="786"/>
          <w:tab w:val="num" w:pos="426"/>
        </w:tabs>
        <w:ind w:left="426" w:hanging="426"/>
        <w:jc w:val="both"/>
        <w:rPr>
          <w:sz w:val="20"/>
          <w:szCs w:val="20"/>
          <w:highlight w:val="yellow"/>
        </w:rPr>
      </w:pPr>
      <w:r w:rsidRPr="00612DED">
        <w:rPr>
          <w:sz w:val="20"/>
          <w:szCs w:val="20"/>
          <w:highlight w:val="yellow"/>
        </w:rPr>
        <w:t>V každém vlaku podle této Smlouvy musí být pro cestující zajištěna možnost objednat si občerstvení, které tvoří alespoň teplé a studené nápoje a studené snacky, tento požadavek lze zajistit i automatem ve vozidle nebo minibarem v dopravcem zvoleném úseku cesty.</w:t>
      </w:r>
      <w:r>
        <w:rPr>
          <w:sz w:val="20"/>
          <w:szCs w:val="20"/>
          <w:highlight w:val="yellow"/>
        </w:rPr>
        <w:t xml:space="preserve"> </w:t>
      </w:r>
      <w:r w:rsidRPr="00A470FF">
        <w:rPr>
          <w:rFonts w:cs="Calibri"/>
          <w:sz w:val="20"/>
          <w:szCs w:val="20"/>
          <w:highlight w:val="yellow"/>
        </w:rPr>
        <w:t>[</w:t>
      </w:r>
      <w:r w:rsidRPr="00A470FF">
        <w:rPr>
          <w:rFonts w:cs="Arial"/>
          <w:i/>
          <w:sz w:val="20"/>
          <w:szCs w:val="20"/>
          <w:highlight w:val="yellow"/>
        </w:rPr>
        <w:t xml:space="preserve">označený text </w:t>
      </w:r>
      <w:r w:rsidR="00206CDD">
        <w:rPr>
          <w:rFonts w:cs="Arial"/>
          <w:i/>
          <w:sz w:val="20"/>
          <w:szCs w:val="20"/>
          <w:highlight w:val="yellow"/>
        </w:rPr>
        <w:t xml:space="preserve">bude doplněn </w:t>
      </w:r>
      <w:r>
        <w:rPr>
          <w:rFonts w:cs="Arial"/>
          <w:i/>
          <w:sz w:val="20"/>
          <w:szCs w:val="20"/>
          <w:highlight w:val="yellow"/>
        </w:rPr>
        <w:t>v </w:t>
      </w:r>
      <w:r w:rsidRPr="00A470FF">
        <w:rPr>
          <w:rFonts w:cs="Arial"/>
          <w:i/>
          <w:sz w:val="20"/>
          <w:szCs w:val="20"/>
          <w:highlight w:val="yellow"/>
        </w:rPr>
        <w:t xml:space="preserve">případě závazné nabídky </w:t>
      </w:r>
      <w:r w:rsidR="00AE7BD9">
        <w:rPr>
          <w:rFonts w:cs="Arial"/>
          <w:i/>
          <w:sz w:val="20"/>
          <w:szCs w:val="20"/>
          <w:highlight w:val="yellow"/>
        </w:rPr>
        <w:t>D</w:t>
      </w:r>
      <w:r w:rsidRPr="00A470FF">
        <w:rPr>
          <w:rFonts w:cs="Arial"/>
          <w:i/>
          <w:sz w:val="20"/>
          <w:szCs w:val="20"/>
          <w:highlight w:val="yellow"/>
        </w:rPr>
        <w:t>opravce</w:t>
      </w:r>
      <w:r w:rsidRPr="00A470FF">
        <w:rPr>
          <w:rFonts w:cs="Calibri"/>
          <w:sz w:val="20"/>
          <w:szCs w:val="20"/>
          <w:highlight w:val="yellow"/>
        </w:rPr>
        <w:t>]</w:t>
      </w:r>
      <w:r w:rsidRPr="00A541CB">
        <w:rPr>
          <w:rFonts w:cs="Arial"/>
          <w:sz w:val="20"/>
          <w:szCs w:val="20"/>
        </w:rPr>
        <w:t>.</w:t>
      </w:r>
    </w:p>
    <w:p w14:paraId="550FD30A" w14:textId="77777777" w:rsidR="00210623" w:rsidRDefault="00210623" w:rsidP="00154FFA">
      <w:pPr>
        <w:tabs>
          <w:tab w:val="num" w:pos="1800"/>
        </w:tabs>
        <w:jc w:val="center"/>
        <w:rPr>
          <w:rFonts w:cs="Arial"/>
          <w:b/>
          <w:caps/>
          <w:sz w:val="20"/>
          <w:szCs w:val="20"/>
        </w:rPr>
      </w:pPr>
    </w:p>
    <w:p w14:paraId="5B200F3B" w14:textId="77777777" w:rsidR="00496187" w:rsidRPr="002E5BAC" w:rsidRDefault="00496187" w:rsidP="00154FFA">
      <w:pPr>
        <w:tabs>
          <w:tab w:val="num" w:pos="1800"/>
        </w:tabs>
        <w:jc w:val="center"/>
        <w:rPr>
          <w:rFonts w:cs="Arial"/>
          <w:b/>
          <w:caps/>
          <w:sz w:val="20"/>
          <w:szCs w:val="20"/>
        </w:rPr>
      </w:pPr>
      <w:r w:rsidRPr="002E5BAC">
        <w:rPr>
          <w:rFonts w:cs="Arial"/>
          <w:b/>
          <w:caps/>
          <w:sz w:val="20"/>
          <w:szCs w:val="20"/>
        </w:rPr>
        <w:t>Článek 4</w:t>
      </w:r>
    </w:p>
    <w:p w14:paraId="77F53A26" w14:textId="77777777" w:rsidR="00496187" w:rsidRPr="002E5BAC" w:rsidRDefault="00496187" w:rsidP="00157180">
      <w:pPr>
        <w:tabs>
          <w:tab w:val="num" w:pos="1800"/>
        </w:tabs>
        <w:spacing w:after="120"/>
        <w:jc w:val="center"/>
        <w:rPr>
          <w:rFonts w:cs="Arial"/>
          <w:b/>
          <w:caps/>
          <w:sz w:val="20"/>
          <w:szCs w:val="20"/>
        </w:rPr>
      </w:pPr>
      <w:r w:rsidRPr="002E5BAC">
        <w:rPr>
          <w:rFonts w:cs="Arial"/>
          <w:b/>
          <w:caps/>
          <w:sz w:val="20"/>
          <w:szCs w:val="20"/>
        </w:rPr>
        <w:t>Informování cestujících</w:t>
      </w:r>
    </w:p>
    <w:p w14:paraId="15C4BD57" w14:textId="77777777" w:rsidR="00F80654" w:rsidRPr="00FF4506" w:rsidRDefault="00F80654" w:rsidP="00F80654">
      <w:pPr>
        <w:numPr>
          <w:ilvl w:val="0"/>
          <w:numId w:val="23"/>
        </w:numPr>
        <w:tabs>
          <w:tab w:val="num" w:pos="426"/>
        </w:tabs>
        <w:spacing w:after="120"/>
        <w:ind w:left="425" w:hanging="425"/>
        <w:jc w:val="both"/>
        <w:rPr>
          <w:sz w:val="20"/>
          <w:szCs w:val="20"/>
        </w:rPr>
      </w:pPr>
      <w:r w:rsidRPr="00FF4506">
        <w:rPr>
          <w:rFonts w:cs="Arial"/>
          <w:sz w:val="20"/>
          <w:szCs w:val="20"/>
        </w:rPr>
        <w:t>V případě zpoždění musí být cestující v přiměřených intervalech informováni o aktuální časové hodnotě zpoždění</w:t>
      </w:r>
      <w:r>
        <w:rPr>
          <w:rFonts w:cs="Arial"/>
          <w:sz w:val="20"/>
          <w:szCs w:val="20"/>
        </w:rPr>
        <w:t>. D</w:t>
      </w:r>
      <w:r w:rsidRPr="00FF4506">
        <w:rPr>
          <w:rFonts w:cs="Arial"/>
          <w:sz w:val="20"/>
          <w:szCs w:val="20"/>
        </w:rPr>
        <w:t>opravce vynaloží veškeré úsilí ke zjištění informací o zajištění přípojů.</w:t>
      </w:r>
    </w:p>
    <w:p w14:paraId="37A07E0F" w14:textId="24562F36" w:rsidR="00F80654" w:rsidRPr="00960EEB" w:rsidRDefault="00F80654" w:rsidP="00F80654">
      <w:pPr>
        <w:numPr>
          <w:ilvl w:val="0"/>
          <w:numId w:val="23"/>
        </w:numPr>
        <w:tabs>
          <w:tab w:val="num" w:pos="426"/>
          <w:tab w:val="num" w:pos="1800"/>
        </w:tabs>
        <w:spacing w:after="120"/>
        <w:ind w:left="425" w:hanging="425"/>
        <w:jc w:val="both"/>
        <w:rPr>
          <w:sz w:val="20"/>
          <w:szCs w:val="20"/>
        </w:rPr>
      </w:pPr>
      <w:r w:rsidRPr="00FF4506">
        <w:rPr>
          <w:rFonts w:cs="Arial"/>
          <w:sz w:val="20"/>
          <w:szCs w:val="20"/>
        </w:rPr>
        <w:t xml:space="preserve">V případě mimořádné situace musí být cestující informováni o příčině této mimořádnosti, pokud je tato příčina </w:t>
      </w:r>
      <w:r w:rsidR="00AE7BD9">
        <w:rPr>
          <w:rFonts w:cs="Arial"/>
          <w:sz w:val="20"/>
          <w:szCs w:val="20"/>
        </w:rPr>
        <w:t>D</w:t>
      </w:r>
      <w:r w:rsidRPr="00FF4506">
        <w:rPr>
          <w:rFonts w:cs="Arial"/>
          <w:sz w:val="20"/>
          <w:szCs w:val="20"/>
        </w:rPr>
        <w:t xml:space="preserve">opravci známa, a o předpokládané době zpoždění, pokud je </w:t>
      </w:r>
      <w:r w:rsidR="00AE7BD9">
        <w:rPr>
          <w:rFonts w:cs="Arial"/>
          <w:sz w:val="20"/>
          <w:szCs w:val="20"/>
        </w:rPr>
        <w:t>D</w:t>
      </w:r>
      <w:r w:rsidRPr="00FF4506">
        <w:rPr>
          <w:rFonts w:cs="Arial"/>
          <w:sz w:val="20"/>
          <w:szCs w:val="20"/>
        </w:rPr>
        <w:t xml:space="preserve">opravci známa. Pokud </w:t>
      </w:r>
      <w:r w:rsidR="00AE7BD9">
        <w:rPr>
          <w:rFonts w:cs="Arial"/>
          <w:sz w:val="20"/>
          <w:szCs w:val="20"/>
        </w:rPr>
        <w:t>D</w:t>
      </w:r>
      <w:r w:rsidRPr="00FF4506">
        <w:rPr>
          <w:rFonts w:cs="Arial"/>
          <w:sz w:val="20"/>
          <w:szCs w:val="20"/>
        </w:rPr>
        <w:t>opravci tyto skutečnosti nejsou známy, vynaloží odpovídající úsilí ke zjištění požadovaných informací.</w:t>
      </w:r>
    </w:p>
    <w:p w14:paraId="2310DBEB" w14:textId="77777777" w:rsidR="00F80654" w:rsidRPr="00FF4506" w:rsidRDefault="00F80654" w:rsidP="00F80654">
      <w:pPr>
        <w:numPr>
          <w:ilvl w:val="0"/>
          <w:numId w:val="23"/>
        </w:numPr>
        <w:spacing w:after="120"/>
        <w:ind w:left="426" w:hanging="426"/>
        <w:jc w:val="both"/>
        <w:rPr>
          <w:sz w:val="20"/>
          <w:szCs w:val="20"/>
        </w:rPr>
      </w:pPr>
      <w:r w:rsidRPr="00FF4506">
        <w:rPr>
          <w:rFonts w:cs="Arial"/>
          <w:sz w:val="20"/>
          <w:szCs w:val="20"/>
        </w:rPr>
        <w:t>Každé vozidlo pro plnění Dopravních výkonů podle této Smlouvy musí být</w:t>
      </w:r>
      <w:r w:rsidRPr="00960EEB">
        <w:rPr>
          <w:rFonts w:cs="Calibri"/>
          <w:sz w:val="20"/>
          <w:szCs w:val="20"/>
        </w:rPr>
        <w:t xml:space="preserve"> </w:t>
      </w:r>
      <w:r w:rsidR="004002EA">
        <w:rPr>
          <w:rFonts w:cs="Arial"/>
          <w:sz w:val="20"/>
          <w:szCs w:val="20"/>
        </w:rPr>
        <w:t>vybaveno akustickým a </w:t>
      </w:r>
      <w:r w:rsidRPr="00FF4506">
        <w:rPr>
          <w:rFonts w:cs="Arial"/>
          <w:sz w:val="20"/>
          <w:szCs w:val="20"/>
        </w:rPr>
        <w:t xml:space="preserve">vizuálním informačním systémem. </w:t>
      </w:r>
      <w:r w:rsidRPr="00967456">
        <w:rPr>
          <w:rFonts w:cs="Arial"/>
          <w:sz w:val="20"/>
          <w:szCs w:val="20"/>
        </w:rPr>
        <w:t>Prostřednictvím informačního systému ve vlaku musí být poskytovány tyto informace</w:t>
      </w:r>
    </w:p>
    <w:p w14:paraId="58D19160" w14:textId="77777777" w:rsidR="00F80654" w:rsidRPr="00FF4506" w:rsidRDefault="00F80654" w:rsidP="00F80654">
      <w:pPr>
        <w:numPr>
          <w:ilvl w:val="1"/>
          <w:numId w:val="42"/>
        </w:numPr>
        <w:tabs>
          <w:tab w:val="clear" w:pos="1440"/>
          <w:tab w:val="num" w:pos="851"/>
        </w:tabs>
        <w:spacing w:after="120"/>
        <w:ind w:left="851" w:hanging="42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cí</w:t>
      </w:r>
      <w:r w:rsidRPr="00FF4506">
        <w:rPr>
          <w:sz w:val="20"/>
          <w:szCs w:val="20"/>
        </w:rPr>
        <w:t>lov</w:t>
      </w:r>
      <w:r>
        <w:rPr>
          <w:sz w:val="20"/>
          <w:szCs w:val="20"/>
        </w:rPr>
        <w:t>á</w:t>
      </w:r>
      <w:r w:rsidRPr="00FF4506">
        <w:rPr>
          <w:sz w:val="20"/>
          <w:szCs w:val="20"/>
        </w:rPr>
        <w:t xml:space="preserve"> stanic</w:t>
      </w:r>
      <w:r>
        <w:rPr>
          <w:sz w:val="20"/>
          <w:szCs w:val="20"/>
        </w:rPr>
        <w:t>e</w:t>
      </w:r>
      <w:r w:rsidRPr="00FF4506">
        <w:rPr>
          <w:sz w:val="20"/>
          <w:szCs w:val="20"/>
        </w:rPr>
        <w:t xml:space="preserve"> vlaku,</w:t>
      </w:r>
    </w:p>
    <w:p w14:paraId="7AC2E2E4" w14:textId="77777777" w:rsidR="00F80654" w:rsidRPr="00FF4506" w:rsidRDefault="00F80654" w:rsidP="00F80654">
      <w:pPr>
        <w:numPr>
          <w:ilvl w:val="1"/>
          <w:numId w:val="42"/>
        </w:numPr>
        <w:tabs>
          <w:tab w:val="clear" w:pos="1440"/>
          <w:tab w:val="num" w:pos="851"/>
        </w:tabs>
        <w:spacing w:after="120"/>
        <w:ind w:left="851" w:hanging="42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následující stanice vlaku,</w:t>
      </w:r>
    </w:p>
    <w:p w14:paraId="21874EEC" w14:textId="77777777" w:rsidR="00F80654" w:rsidRPr="00F80654" w:rsidRDefault="00F80654" w:rsidP="00F80654">
      <w:pPr>
        <w:numPr>
          <w:ilvl w:val="1"/>
          <w:numId w:val="42"/>
        </w:numPr>
        <w:tabs>
          <w:tab w:val="clear" w:pos="1440"/>
          <w:tab w:val="num" w:pos="851"/>
        </w:tabs>
        <w:spacing w:after="120"/>
        <w:ind w:left="850" w:hanging="425"/>
        <w:contextualSpacing/>
        <w:jc w:val="both"/>
        <w:rPr>
          <w:sz w:val="20"/>
          <w:szCs w:val="20"/>
        </w:rPr>
      </w:pPr>
      <w:r w:rsidRPr="00F80654">
        <w:rPr>
          <w:rFonts w:cs="Arial"/>
          <w:sz w:val="20"/>
          <w:szCs w:val="20"/>
        </w:rPr>
        <w:t xml:space="preserve">přípojné </w:t>
      </w:r>
      <w:r w:rsidR="004F4E2E">
        <w:rPr>
          <w:rFonts w:cs="Arial"/>
          <w:sz w:val="20"/>
          <w:szCs w:val="20"/>
        </w:rPr>
        <w:t>dopravní služby, nejedná-li se o městskou hromadnou dopravu (</w:t>
      </w:r>
      <w:r w:rsidR="004F4E2E" w:rsidRPr="004F4E2E">
        <w:rPr>
          <w:rFonts w:cs="Arial"/>
          <w:sz w:val="20"/>
          <w:szCs w:val="20"/>
        </w:rPr>
        <w:t>m</w:t>
      </w:r>
      <w:r w:rsidR="00C23F4A">
        <w:rPr>
          <w:rFonts w:cs="Arial"/>
          <w:sz w:val="20"/>
          <w:szCs w:val="20"/>
        </w:rPr>
        <w:t>ěstská autobusová doprava, spoje</w:t>
      </w:r>
      <w:r w:rsidR="004F4E2E" w:rsidRPr="004F4E2E">
        <w:rPr>
          <w:rFonts w:cs="Arial"/>
          <w:sz w:val="20"/>
          <w:szCs w:val="20"/>
        </w:rPr>
        <w:t xml:space="preserve"> na speciální, tramvajové nebo trolejbusové dráze</w:t>
      </w:r>
      <w:r w:rsidRPr="00F80654">
        <w:rPr>
          <w:rFonts w:cs="Arial"/>
          <w:sz w:val="20"/>
          <w:szCs w:val="20"/>
        </w:rPr>
        <w:t>), a</w:t>
      </w:r>
    </w:p>
    <w:p w14:paraId="5EEB8495" w14:textId="17C2FD2A" w:rsidR="00F80654" w:rsidRPr="00F80654" w:rsidRDefault="004F4E2E" w:rsidP="00F80654">
      <w:pPr>
        <w:numPr>
          <w:ilvl w:val="1"/>
          <w:numId w:val="42"/>
        </w:numPr>
        <w:tabs>
          <w:tab w:val="clear" w:pos="1440"/>
          <w:tab w:val="num" w:pos="851"/>
        </w:tabs>
        <w:spacing w:after="120"/>
        <w:ind w:left="850" w:hanging="425"/>
        <w:jc w:val="both"/>
        <w:rPr>
          <w:sz w:val="20"/>
          <w:szCs w:val="20"/>
        </w:rPr>
      </w:pPr>
      <w:r>
        <w:rPr>
          <w:sz w:val="20"/>
          <w:szCs w:val="20"/>
        </w:rPr>
        <w:t>informace podle odstavc</w:t>
      </w:r>
      <w:r w:rsidR="00B70229">
        <w:rPr>
          <w:sz w:val="20"/>
          <w:szCs w:val="20"/>
        </w:rPr>
        <w:t>ů</w:t>
      </w:r>
      <w:r w:rsidR="00F80654" w:rsidRPr="00F80654">
        <w:rPr>
          <w:sz w:val="20"/>
          <w:szCs w:val="20"/>
        </w:rPr>
        <w:t xml:space="preserve"> 1</w:t>
      </w:r>
      <w:r w:rsidR="00B70229">
        <w:rPr>
          <w:sz w:val="20"/>
          <w:szCs w:val="20"/>
        </w:rPr>
        <w:t xml:space="preserve"> a 2</w:t>
      </w:r>
      <w:r w:rsidR="00F80654" w:rsidRPr="00F80654">
        <w:rPr>
          <w:sz w:val="20"/>
          <w:szCs w:val="20"/>
        </w:rPr>
        <w:t xml:space="preserve"> tohoto článku.</w:t>
      </w:r>
    </w:p>
    <w:p w14:paraId="0C4A2199" w14:textId="0518C702" w:rsidR="00F80654" w:rsidRPr="00F80654" w:rsidRDefault="0082112A" w:rsidP="00F80654">
      <w:pPr>
        <w:numPr>
          <w:ilvl w:val="0"/>
          <w:numId w:val="23"/>
        </w:numPr>
        <w:tabs>
          <w:tab w:val="num" w:pos="42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82112A">
        <w:rPr>
          <w:rFonts w:cs="Arial"/>
          <w:sz w:val="20"/>
          <w:szCs w:val="20"/>
        </w:rPr>
        <w:t>Vizuálním informačním systémem musí být v každém voz</w:t>
      </w:r>
      <w:r w:rsidR="00200800">
        <w:rPr>
          <w:rFonts w:cs="Arial"/>
          <w:sz w:val="20"/>
          <w:szCs w:val="20"/>
        </w:rPr>
        <w:t>e</w:t>
      </w:r>
      <w:r w:rsidRPr="0082112A">
        <w:rPr>
          <w:rFonts w:cs="Arial"/>
          <w:sz w:val="20"/>
          <w:szCs w:val="20"/>
        </w:rPr>
        <w:t xml:space="preserve"> nejméně na dvou panelech zobrazována alespoň následující stanice s označením tarifní zóny IDS, cílová stanice vlaku a číslo linky. Akustickým informačním systémem musí být v každém vozidle hlášena alespoň následující stanice vlaku</w:t>
      </w:r>
      <w:r w:rsidR="00606C44" w:rsidRPr="00F80654">
        <w:rPr>
          <w:rFonts w:cs="Arial"/>
          <w:sz w:val="20"/>
          <w:szCs w:val="20"/>
        </w:rPr>
        <w:t>.</w:t>
      </w:r>
    </w:p>
    <w:p w14:paraId="12F7996A" w14:textId="2D6616D1" w:rsidR="004F4E2E" w:rsidRDefault="000C2825" w:rsidP="00F80654">
      <w:pPr>
        <w:numPr>
          <w:ilvl w:val="0"/>
          <w:numId w:val="23"/>
        </w:numPr>
        <w:tabs>
          <w:tab w:val="num" w:pos="42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B5011E">
        <w:rPr>
          <w:rFonts w:cs="Arial"/>
          <w:sz w:val="20"/>
          <w:szCs w:val="20"/>
        </w:rPr>
        <w:t>Vozidlo musí být vybaveno systémem pro informování o </w:t>
      </w:r>
      <w:r w:rsidR="0076141F" w:rsidRPr="00B5011E">
        <w:rPr>
          <w:rFonts w:cs="Arial"/>
          <w:sz w:val="20"/>
          <w:szCs w:val="20"/>
        </w:rPr>
        <w:t xml:space="preserve">rezervaci místa k sezení </w:t>
      </w:r>
      <w:r w:rsidRPr="00B5011E">
        <w:rPr>
          <w:rFonts w:cs="Arial"/>
          <w:sz w:val="20"/>
          <w:szCs w:val="20"/>
        </w:rPr>
        <w:t>prostřednictvím</w:t>
      </w:r>
      <w:r w:rsidR="0076141F" w:rsidRPr="00B5011E">
        <w:rPr>
          <w:rFonts w:cs="Arial"/>
          <w:sz w:val="20"/>
          <w:szCs w:val="20"/>
        </w:rPr>
        <w:t xml:space="preserve"> proměnných displej</w:t>
      </w:r>
      <w:r w:rsidRPr="00B5011E">
        <w:rPr>
          <w:rFonts w:cs="Arial"/>
          <w:sz w:val="20"/>
          <w:szCs w:val="20"/>
        </w:rPr>
        <w:t>ů</w:t>
      </w:r>
      <w:r w:rsidR="0076141F" w:rsidRPr="00B5011E">
        <w:rPr>
          <w:rFonts w:cs="Arial"/>
          <w:sz w:val="20"/>
          <w:szCs w:val="20"/>
        </w:rPr>
        <w:t xml:space="preserve"> </w:t>
      </w:r>
      <w:r w:rsidRPr="00B5011E">
        <w:rPr>
          <w:rFonts w:cs="Arial"/>
          <w:sz w:val="20"/>
          <w:szCs w:val="20"/>
        </w:rPr>
        <w:t>v reálném čase. V případě výpadku funkčnosti tohoto systému se připouští náhrada fyzickými informačními štítky.</w:t>
      </w:r>
    </w:p>
    <w:p w14:paraId="4086183B" w14:textId="3A2761B3" w:rsidR="009142D6" w:rsidRDefault="009142D6" w:rsidP="00F80654">
      <w:pPr>
        <w:numPr>
          <w:ilvl w:val="0"/>
          <w:numId w:val="23"/>
        </w:numPr>
        <w:tabs>
          <w:tab w:val="num" w:pos="42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Vizuální i akustický informační systém musí informace poskytovat v českém jazyce, u vizuálních výstupů včetně interpunkčních znamének. </w:t>
      </w:r>
    </w:p>
    <w:p w14:paraId="3FC53F24" w14:textId="607378A6" w:rsidR="006A6E7C" w:rsidRDefault="004F4E2E" w:rsidP="006A6E7C">
      <w:pPr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46B5841B" w14:textId="52FC8505" w:rsidR="00892C48" w:rsidRPr="00892C48" w:rsidRDefault="00892C48" w:rsidP="00892C48">
      <w:pPr>
        <w:spacing w:after="120"/>
        <w:jc w:val="both"/>
        <w:rPr>
          <w:rFonts w:cs="Arial"/>
          <w:b/>
          <w:sz w:val="28"/>
          <w:szCs w:val="20"/>
        </w:rPr>
      </w:pPr>
      <w:r w:rsidRPr="00892C48">
        <w:rPr>
          <w:rFonts w:cs="Arial"/>
          <w:b/>
          <w:sz w:val="28"/>
          <w:szCs w:val="20"/>
        </w:rPr>
        <w:lastRenderedPageBreak/>
        <w:t>Příloha č. 7A</w:t>
      </w:r>
      <w:r w:rsidRPr="00892C48">
        <w:rPr>
          <w:rFonts w:cs="Arial"/>
          <w:b/>
          <w:sz w:val="28"/>
          <w:szCs w:val="20"/>
        </w:rPr>
        <w:cr/>
        <w:t>Minimální kapacity Pravidelných posil lin</w:t>
      </w:r>
      <w:r w:rsidR="00233E94">
        <w:rPr>
          <w:rFonts w:cs="Arial"/>
          <w:b/>
          <w:sz w:val="28"/>
          <w:szCs w:val="20"/>
        </w:rPr>
        <w:t>e</w:t>
      </w:r>
      <w:r w:rsidRPr="00892C48">
        <w:rPr>
          <w:rFonts w:cs="Arial"/>
          <w:b/>
          <w:sz w:val="28"/>
          <w:szCs w:val="20"/>
        </w:rPr>
        <w:t xml:space="preserve">k </w:t>
      </w:r>
    </w:p>
    <w:p w14:paraId="48E85BE2" w14:textId="6FC44365" w:rsidR="00892C48" w:rsidRDefault="00892C48" w:rsidP="00892C48">
      <w:pPr>
        <w:spacing w:after="120"/>
        <w:jc w:val="both"/>
        <w:rPr>
          <w:rFonts w:cs="Arial"/>
          <w:sz w:val="20"/>
          <w:szCs w:val="20"/>
        </w:rPr>
      </w:pPr>
      <w:r w:rsidRPr="00892C48">
        <w:rPr>
          <w:rFonts w:cs="Arial"/>
          <w:sz w:val="20"/>
          <w:szCs w:val="20"/>
        </w:rPr>
        <w:t>Uvedené hodnoty odpovídají požadovanému nárůstu kapacity vlakové soupravy nad rámec Kmenové soupravy (</w:t>
      </w:r>
      <w:r w:rsidR="004E5999">
        <w:rPr>
          <w:rFonts w:cs="Arial"/>
          <w:sz w:val="20"/>
          <w:szCs w:val="20"/>
        </w:rPr>
        <w:t>dle čl. 2 odst. 3 této př</w:t>
      </w:r>
      <w:r w:rsidR="00171C34">
        <w:rPr>
          <w:rFonts w:cs="Arial"/>
          <w:sz w:val="20"/>
          <w:szCs w:val="20"/>
        </w:rPr>
        <w:t>ílohy mají kmenová souprava linek</w:t>
      </w:r>
      <w:r w:rsidR="004E5999">
        <w:rPr>
          <w:rFonts w:cs="Arial"/>
          <w:sz w:val="20"/>
          <w:szCs w:val="20"/>
        </w:rPr>
        <w:t xml:space="preserve"> </w:t>
      </w:r>
      <w:r w:rsidR="003D6BEB">
        <w:rPr>
          <w:rFonts w:cs="Arial"/>
          <w:sz w:val="20"/>
          <w:szCs w:val="20"/>
        </w:rPr>
        <w:t>R14</w:t>
      </w:r>
      <w:r w:rsidR="00171C34">
        <w:rPr>
          <w:rFonts w:cs="Arial"/>
          <w:sz w:val="20"/>
          <w:szCs w:val="20"/>
        </w:rPr>
        <w:t xml:space="preserve">A, R14B, </w:t>
      </w:r>
      <w:r w:rsidR="003D6BEB">
        <w:rPr>
          <w:rFonts w:cs="Arial"/>
          <w:sz w:val="20"/>
          <w:szCs w:val="20"/>
        </w:rPr>
        <w:t>R21</w:t>
      </w:r>
      <w:r w:rsidR="00171C34">
        <w:rPr>
          <w:rFonts w:cs="Arial"/>
          <w:sz w:val="20"/>
          <w:szCs w:val="20"/>
        </w:rPr>
        <w:t>A a R21B</w:t>
      </w:r>
      <w:r w:rsidR="003D6BEB">
        <w:rPr>
          <w:rFonts w:cs="Arial"/>
          <w:sz w:val="20"/>
          <w:szCs w:val="20"/>
        </w:rPr>
        <w:t xml:space="preserve"> 180</w:t>
      </w:r>
      <w:r w:rsidR="004E5999">
        <w:rPr>
          <w:rFonts w:cs="Arial"/>
          <w:sz w:val="20"/>
          <w:szCs w:val="20"/>
        </w:rPr>
        <w:t xml:space="preserve"> míst k</w:t>
      </w:r>
      <w:r w:rsidR="003D6BEB">
        <w:rPr>
          <w:rFonts w:cs="Arial"/>
          <w:sz w:val="20"/>
          <w:szCs w:val="20"/>
        </w:rPr>
        <w:t> </w:t>
      </w:r>
      <w:r w:rsidR="004E5999">
        <w:rPr>
          <w:rFonts w:cs="Arial"/>
          <w:sz w:val="20"/>
          <w:szCs w:val="20"/>
        </w:rPr>
        <w:t>sezení</w:t>
      </w:r>
      <w:r w:rsidR="003D6BEB">
        <w:rPr>
          <w:rFonts w:cs="Arial"/>
          <w:sz w:val="20"/>
          <w:szCs w:val="20"/>
        </w:rPr>
        <w:t xml:space="preserve"> a kmenová souprava linky R22</w:t>
      </w:r>
      <w:r w:rsidR="004E5999">
        <w:rPr>
          <w:rFonts w:cs="Arial"/>
          <w:sz w:val="20"/>
          <w:szCs w:val="20"/>
        </w:rPr>
        <w:t xml:space="preserve"> </w:t>
      </w:r>
      <w:r w:rsidR="003D6BEB">
        <w:rPr>
          <w:rFonts w:cs="Arial"/>
          <w:sz w:val="20"/>
          <w:szCs w:val="20"/>
        </w:rPr>
        <w:t>120</w:t>
      </w:r>
      <w:r w:rsidRPr="00892C48">
        <w:rPr>
          <w:rFonts w:cs="Arial"/>
          <w:sz w:val="20"/>
          <w:szCs w:val="20"/>
        </w:rPr>
        <w:t xml:space="preserve"> míst k sezení).</w:t>
      </w:r>
    </w:p>
    <w:p w14:paraId="4CA5DAC6" w14:textId="7C3B6F84" w:rsidR="008E5B63" w:rsidRDefault="008E5B63" w:rsidP="00892C48">
      <w:pPr>
        <w:spacing w:after="120"/>
        <w:jc w:val="both"/>
        <w:rPr>
          <w:rFonts w:cs="Arial"/>
          <w:sz w:val="20"/>
          <w:szCs w:val="20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798"/>
        <w:gridCol w:w="798"/>
        <w:gridCol w:w="799"/>
        <w:gridCol w:w="798"/>
        <w:gridCol w:w="799"/>
        <w:gridCol w:w="798"/>
        <w:gridCol w:w="799"/>
      </w:tblGrid>
      <w:tr w:rsidR="00914007" w:rsidRPr="00914007" w14:paraId="6CFEE847" w14:textId="77777777" w:rsidTr="00EC5D0C">
        <w:trPr>
          <w:trHeight w:val="315"/>
        </w:trPr>
        <w:tc>
          <w:tcPr>
            <w:tcW w:w="3959" w:type="dxa"/>
            <w:shd w:val="clear" w:color="auto" w:fill="auto"/>
            <w:noWrap/>
            <w:vAlign w:val="bottom"/>
            <w:hideMark/>
          </w:tcPr>
          <w:p w14:paraId="1D37D16E" w14:textId="19D4F146" w:rsidR="00914007" w:rsidRPr="004965BB" w:rsidRDefault="003D6BEB" w:rsidP="003D6BEB">
            <w:pPr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R14A</w:t>
            </w:r>
            <w:r w:rsidR="00914007" w:rsidRPr="004965BB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Pardubice – Liberec 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16A231C" w14:textId="77777777" w:rsidR="00914007" w:rsidRPr="006545FF" w:rsidRDefault="00914007" w:rsidP="0091400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FD19AD9" w14:textId="77777777" w:rsidR="00914007" w:rsidRPr="006545FF" w:rsidRDefault="00914007" w:rsidP="0091400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úterý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072E6116" w14:textId="77777777" w:rsidR="00914007" w:rsidRPr="006545FF" w:rsidRDefault="00914007" w:rsidP="0091400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94F374D" w14:textId="77777777" w:rsidR="00914007" w:rsidRPr="006545FF" w:rsidRDefault="00914007" w:rsidP="0091400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0F094231" w14:textId="77777777" w:rsidR="00914007" w:rsidRPr="006545FF" w:rsidRDefault="00914007" w:rsidP="0091400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13D14A2" w14:textId="77777777" w:rsidR="00914007" w:rsidRPr="006545FF" w:rsidRDefault="00914007" w:rsidP="0091400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F4D8BF4" w14:textId="77777777" w:rsidR="00914007" w:rsidRPr="006545FF" w:rsidRDefault="00914007" w:rsidP="0091400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neděle</w:t>
            </w:r>
          </w:p>
        </w:tc>
      </w:tr>
      <w:tr w:rsidR="00914007" w:rsidRPr="00914007" w14:paraId="2122EFFA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  <w:hideMark/>
          </w:tcPr>
          <w:p w14:paraId="0A21E76E" w14:textId="796B6167" w:rsidR="003D6BEB" w:rsidRPr="006545FF" w:rsidRDefault="003D6BEB" w:rsidP="003D6B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1060 Hradec Králové (4:30) – Liberec (6:47)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1B80F59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D319F81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13C0C6FF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659EE1C7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1B487187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538008A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10798654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4007" w:rsidRPr="00914007" w14:paraId="5A6E3D20" w14:textId="77777777" w:rsidTr="00EC5D0C">
        <w:trPr>
          <w:trHeight w:val="315"/>
        </w:trPr>
        <w:tc>
          <w:tcPr>
            <w:tcW w:w="3959" w:type="dxa"/>
            <w:shd w:val="clear" w:color="auto" w:fill="E7E6E6" w:themeFill="background2"/>
            <w:noWrap/>
            <w:vAlign w:val="bottom"/>
            <w:hideMark/>
          </w:tcPr>
          <w:p w14:paraId="545D0AC8" w14:textId="40328574" w:rsidR="00914007" w:rsidRPr="006545FF" w:rsidRDefault="003D6BEB" w:rsidP="003D6B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1061 Turnov (3:50) – Pardubice (5:50)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10738701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3B0EFDDE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492DF295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02C01C2B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1F054F87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29C8A079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10C115CE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4007" w:rsidRPr="00914007" w14:paraId="6D559F4A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  <w:hideMark/>
          </w:tcPr>
          <w:p w14:paraId="522BE4CB" w14:textId="080D1BBC" w:rsidR="00914007" w:rsidRPr="006545FF" w:rsidRDefault="003D6BEB" w:rsidP="003D6B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1062 Pardubice (6:09) – Liberec (8:47)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8F5165C" w14:textId="244BBE3F" w:rsidR="00914007" w:rsidRPr="006545FF" w:rsidRDefault="003530FA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6D67C6B9" w14:textId="611599D3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6316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13F986D" w14:textId="392BFAEC" w:rsidR="00914007" w:rsidRPr="006545FF" w:rsidRDefault="006316DC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FC752C2" w14:textId="67460DFE" w:rsidR="00914007" w:rsidRPr="006545FF" w:rsidRDefault="006316DC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5CBEA90D" w14:textId="73D369B2" w:rsidR="00914007" w:rsidRPr="006545FF" w:rsidRDefault="006316DC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  <w:r w:rsidR="00914007"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96849FE" w14:textId="0593B673" w:rsidR="00914007" w:rsidRPr="006545FF" w:rsidRDefault="006316DC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50EB48D3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4007" w:rsidRPr="004965BB" w14:paraId="12851471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08CCD585" w14:textId="673B7577" w:rsidR="00914007" w:rsidRPr="006545FF" w:rsidRDefault="003D6BEB" w:rsidP="0091400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1063 Liberec (5:11) – Pardubice (7:50)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3527F7B4" w14:textId="72365482" w:rsidR="00914007" w:rsidRPr="006545FF" w:rsidRDefault="00917C3A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59568A8F" w14:textId="2954E6EE" w:rsidR="00914007" w:rsidRPr="006545FF" w:rsidRDefault="00917C3A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680E6571" w14:textId="2F3F56CA" w:rsidR="00914007" w:rsidRPr="006545FF" w:rsidRDefault="00917C3A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0B56838F" w14:textId="1C5D6D36" w:rsidR="00914007" w:rsidRPr="006545FF" w:rsidRDefault="00917C3A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1101C0D2" w14:textId="38D69256" w:rsidR="00914007" w:rsidRPr="006545FF" w:rsidRDefault="00917C3A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  <w:r w:rsidR="00914007"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0B4EF0CA" w14:textId="0ECAFFD8" w:rsidR="00914007" w:rsidRPr="006545FF" w:rsidRDefault="006316DC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6E782735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4007" w:rsidRPr="004965BB" w14:paraId="62EB3AEF" w14:textId="77777777" w:rsidTr="00EC5D0C">
        <w:trPr>
          <w:trHeight w:val="315"/>
        </w:trPr>
        <w:tc>
          <w:tcPr>
            <w:tcW w:w="3959" w:type="dxa"/>
            <w:shd w:val="clear" w:color="auto" w:fill="auto"/>
            <w:noWrap/>
            <w:vAlign w:val="bottom"/>
          </w:tcPr>
          <w:p w14:paraId="166DF404" w14:textId="2ED0E6F3" w:rsidR="00914007" w:rsidRPr="006545FF" w:rsidRDefault="005A7C17" w:rsidP="005A7C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1064 Pardubice (8:09) – Liberec (10:47)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3370370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08BAC31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95998BC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D454256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350E8F25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A96573C" w14:textId="1CC5BF70" w:rsidR="00914007" w:rsidRPr="006545FF" w:rsidRDefault="003530FA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49D55A4" w14:textId="77777777" w:rsidR="00914007" w:rsidRPr="006545FF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4007" w:rsidRPr="004965BB" w14:paraId="346FD9B0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  <w:hideMark/>
          </w:tcPr>
          <w:p w14:paraId="52074D20" w14:textId="5384B9F6" w:rsidR="00914007" w:rsidRPr="006545FF" w:rsidRDefault="005A7C17" w:rsidP="005A7C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1065 </w:t>
            </w: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Liberec (7:11) – Pardubice (9:50)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7D2698FE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4CC83658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37D9A15D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33104CFF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13668ECF" w14:textId="312C6739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60814934" w14:textId="439DF640" w:rsidR="00914007" w:rsidRPr="00917C3A" w:rsidRDefault="005433CE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5AE23DF5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4007" w:rsidRPr="004965BB" w14:paraId="6C39FA78" w14:textId="77777777" w:rsidTr="00EC5D0C">
        <w:trPr>
          <w:trHeight w:val="315"/>
        </w:trPr>
        <w:tc>
          <w:tcPr>
            <w:tcW w:w="3959" w:type="dxa"/>
            <w:shd w:val="clear" w:color="auto" w:fill="auto"/>
            <w:noWrap/>
            <w:vAlign w:val="bottom"/>
            <w:hideMark/>
          </w:tcPr>
          <w:p w14:paraId="41FF0E2D" w14:textId="314AF230" w:rsidR="00914007" w:rsidRPr="006545FF" w:rsidRDefault="005A7C17" w:rsidP="005A7C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1066 Pardubice (10:09) – Liberec (12:47)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0CFBAFF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6C45C2FE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B567BF0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FDD9528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02AFF9C0" w14:textId="5B1A25DE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40CE28A" w14:textId="1A4AB708" w:rsidR="00914007" w:rsidRPr="00917C3A" w:rsidRDefault="00613974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6D5B8CEB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4007" w:rsidRPr="004965BB" w14:paraId="2119451E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  <w:hideMark/>
          </w:tcPr>
          <w:p w14:paraId="074ACB67" w14:textId="2BE03D68" w:rsidR="00914007" w:rsidRPr="006545FF" w:rsidRDefault="005A7C17" w:rsidP="005A7C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1067 </w:t>
            </w: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Liberec (9:11) – Pardubice (11:50)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5B69E0FE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07E9616B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1F4B03FD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1BE4CAA4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333EC53A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0A211F23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33B425C2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4007" w:rsidRPr="004965BB" w14:paraId="30D0FFAC" w14:textId="77777777" w:rsidTr="00EC5D0C">
        <w:trPr>
          <w:trHeight w:val="310"/>
        </w:trPr>
        <w:tc>
          <w:tcPr>
            <w:tcW w:w="3959" w:type="dxa"/>
            <w:shd w:val="clear" w:color="auto" w:fill="auto"/>
            <w:noWrap/>
            <w:vAlign w:val="bottom"/>
          </w:tcPr>
          <w:p w14:paraId="617D47DE" w14:textId="1A5D50C9" w:rsidR="00914007" w:rsidRPr="006545FF" w:rsidRDefault="005A7C17" w:rsidP="005A7C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1068 </w:t>
            </w: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Pardubice (12:09) – Liberec (14:47)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E3B03CA" w14:textId="08F18946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90D24B0" w14:textId="04534101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684558A4" w14:textId="40A13AA2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7666A36" w14:textId="27213955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3F058344" w14:textId="152E2A80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189A5E3" w14:textId="1EB80896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28ADDBAB" w14:textId="14EB3760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4007" w:rsidRPr="004965BB" w14:paraId="2ABD9136" w14:textId="77777777" w:rsidTr="00EC5D0C">
        <w:trPr>
          <w:trHeight w:val="315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5CED2713" w14:textId="328DE581" w:rsidR="00914007" w:rsidRPr="006545FF" w:rsidRDefault="005A7C17" w:rsidP="005A7C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1069 </w:t>
            </w: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Liberec (11:11) – Pardubice (13:50)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1100E995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6B0DBF42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096F47C8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0D21806D" w14:textId="77777777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594894FC" w14:textId="037A12B1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50887B03" w14:textId="40652646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1EE3F869" w14:textId="0A46277A" w:rsidR="00914007" w:rsidRPr="00917C3A" w:rsidRDefault="00914007" w:rsidP="009140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A7C17" w:rsidRPr="004965BB" w14:paraId="752B322A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  <w:hideMark/>
          </w:tcPr>
          <w:p w14:paraId="45789FE1" w14:textId="560B7FD1" w:rsidR="005A7C17" w:rsidRPr="006545FF" w:rsidRDefault="005A7C17" w:rsidP="005A7C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1070 </w:t>
            </w: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Pardubice (14:09) – Liberec (16:47)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F9A5DB8" w14:textId="05A06808" w:rsidR="005A7C17" w:rsidRPr="00917C3A" w:rsidRDefault="00917C3A" w:rsidP="00FE45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00A33A9" w14:textId="4AFD1B60" w:rsidR="005A7C17" w:rsidRPr="00917C3A" w:rsidRDefault="00917C3A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26CAFBD" w14:textId="6CB63192" w:rsidR="005A7C17" w:rsidRPr="00917C3A" w:rsidRDefault="00917C3A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E9EBB3A" w14:textId="47396981" w:rsidR="005A7C17" w:rsidRPr="00917C3A" w:rsidRDefault="00917C3A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0A818A8C" w14:textId="616CAA51" w:rsidR="005A7C17" w:rsidRPr="00917C3A" w:rsidRDefault="00484078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6ACD49C" w14:textId="77777777" w:rsidR="005A7C17" w:rsidRPr="00917C3A" w:rsidRDefault="005A7C17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F651D8B" w14:textId="34B4DDE9" w:rsidR="005A7C17" w:rsidRPr="00917C3A" w:rsidRDefault="00AE79C9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5A7C17" w:rsidRPr="004965BB" w14:paraId="4CFBB0E8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  <w:hideMark/>
          </w:tcPr>
          <w:p w14:paraId="5409C5BD" w14:textId="74FCCF61" w:rsidR="005A7C17" w:rsidRPr="006545FF" w:rsidRDefault="005A7C17" w:rsidP="005A7C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1071 </w:t>
            </w: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Liberec (13:11) – Pardubice (15:50)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15F3C452" w14:textId="694DE77A" w:rsidR="005A7C17" w:rsidRPr="00917C3A" w:rsidRDefault="00CD5E61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43BF3D67" w14:textId="458F4E54" w:rsidR="005A7C17" w:rsidRPr="00917C3A" w:rsidRDefault="00CD5E61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1AA37A6D" w14:textId="2498B0B7" w:rsidR="005A7C17" w:rsidRPr="00917C3A" w:rsidRDefault="00CD5E61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0C9C718E" w14:textId="37AEC7F2" w:rsidR="005A7C17" w:rsidRPr="00917C3A" w:rsidRDefault="00CD5E61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68BD12C6" w14:textId="00F7EA1A" w:rsidR="005A7C17" w:rsidRPr="00917C3A" w:rsidRDefault="00CD5E61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  <w:hideMark/>
          </w:tcPr>
          <w:p w14:paraId="38862CFE" w14:textId="77777777" w:rsidR="005A7C17" w:rsidRPr="00917C3A" w:rsidRDefault="005A7C17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  <w:hideMark/>
          </w:tcPr>
          <w:p w14:paraId="0E78D7CE" w14:textId="005414F6" w:rsidR="005A7C17" w:rsidRPr="00917C3A" w:rsidRDefault="00A71E94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5A7C17" w:rsidRPr="004965BB" w14:paraId="26A48BB7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6EBEA186" w14:textId="05EC4804" w:rsidR="005A7C17" w:rsidRPr="006545FF" w:rsidRDefault="00CE5637" w:rsidP="005A7C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1072 Pardubice (16:09) – Liberec (18:47)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2478B71" w14:textId="70898999" w:rsidR="005A7C17" w:rsidRPr="00917C3A" w:rsidRDefault="00917C3A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DBD27F9" w14:textId="0091447F" w:rsidR="005A7C17" w:rsidRPr="00917C3A" w:rsidRDefault="00917C3A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4CB33E98" w14:textId="10C02DEE" w:rsidR="005A7C17" w:rsidRPr="00917C3A" w:rsidRDefault="00917C3A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3751D78" w14:textId="3FBEFB60" w:rsidR="005A7C17" w:rsidRPr="00917C3A" w:rsidRDefault="00917C3A" w:rsidP="00CD5E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0EF84CAE" w14:textId="562D6A1F" w:rsidR="005A7C17" w:rsidRPr="00917C3A" w:rsidRDefault="00484078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66A258A5" w14:textId="058A492D" w:rsidR="005A7C17" w:rsidRPr="00917C3A" w:rsidRDefault="005A7C17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7D2F9CF0" w14:textId="066CE6C3" w:rsidR="005A7C17" w:rsidRPr="00917C3A" w:rsidRDefault="00484078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5A7C17" w:rsidRPr="004965BB" w14:paraId="41DB78C8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7AE578DB" w14:textId="5AF0A802" w:rsidR="005A7C17" w:rsidRPr="006545FF" w:rsidRDefault="00CE5637" w:rsidP="00CE56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1073 </w:t>
            </w: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Liberec (15:11) – Pardubice (17:50)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505A58FA" w14:textId="1534C9F5" w:rsidR="005A7C17" w:rsidRPr="00917C3A" w:rsidRDefault="006316DC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35144C8E" w14:textId="78EA7E21" w:rsidR="005A7C17" w:rsidRPr="00917C3A" w:rsidRDefault="006316DC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66C9C657" w14:textId="2A68C887" w:rsidR="005A7C17" w:rsidRPr="00917C3A" w:rsidRDefault="006316DC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65CAE0E1" w14:textId="7CAE70D8" w:rsidR="005A7C17" w:rsidRPr="00917C3A" w:rsidRDefault="006316DC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3321F972" w14:textId="1B9EA3B7" w:rsidR="005A7C17" w:rsidRPr="00917C3A" w:rsidRDefault="00484078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396B5EDC" w14:textId="0191418E" w:rsidR="005A7C17" w:rsidRPr="00917C3A" w:rsidRDefault="005433CE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6722EC98" w14:textId="1E02D1CB" w:rsidR="005A7C17" w:rsidRPr="00917C3A" w:rsidRDefault="00484078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5A7C17" w:rsidRPr="004965BB" w14:paraId="57D29078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3B105743" w14:textId="14C85833" w:rsidR="005A7C17" w:rsidRPr="006545FF" w:rsidRDefault="00CE5637" w:rsidP="00CE56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1074 Pardubice (18:09) – Liberec (20:47)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7CF07AE8" w14:textId="1E98DB33" w:rsidR="005A7C17" w:rsidRPr="00917C3A" w:rsidRDefault="006316DC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0A800C1" w14:textId="0B1DC0DD" w:rsidR="005A7C17" w:rsidRPr="00917C3A" w:rsidRDefault="006316DC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3831CA4D" w14:textId="3F33F4DD" w:rsidR="005A7C17" w:rsidRPr="00917C3A" w:rsidRDefault="006316DC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692AABCF" w14:textId="3FF82F67" w:rsidR="005A7C17" w:rsidRPr="00917C3A" w:rsidRDefault="006316DC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250E1B1D" w14:textId="3508FAAE" w:rsidR="005A7C17" w:rsidRPr="00917C3A" w:rsidRDefault="003530FA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2932E521" w14:textId="55B6217A" w:rsidR="005A7C17" w:rsidRPr="00917C3A" w:rsidRDefault="005A7C17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208CE24E" w14:textId="3A0CF848" w:rsidR="005A7C17" w:rsidRPr="00917C3A" w:rsidRDefault="003530FA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5A7C17" w:rsidRPr="004965BB" w14:paraId="5BDFF965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43FD2608" w14:textId="56A1A768" w:rsidR="005A7C17" w:rsidRPr="006545FF" w:rsidRDefault="00997AFF" w:rsidP="00997A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1075 </w:t>
            </w: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Liberec (17:11) – Pardubice (19:50)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61A8E3F6" w14:textId="09769CB8" w:rsidR="005A7C17" w:rsidRPr="00917C3A" w:rsidRDefault="006316DC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273E3327" w14:textId="5880364B" w:rsidR="005A7C17" w:rsidRPr="00917C3A" w:rsidRDefault="006316DC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183D3065" w14:textId="6E3D6545" w:rsidR="005A7C17" w:rsidRPr="00917C3A" w:rsidRDefault="006316DC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7E764244" w14:textId="19F7BB69" w:rsidR="005A7C17" w:rsidRPr="00917C3A" w:rsidRDefault="006316DC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19D93805" w14:textId="79872744" w:rsidR="005A7C17" w:rsidRPr="00917C3A" w:rsidRDefault="006316DC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3D46E179" w14:textId="34DDF8C9" w:rsidR="005A7C17" w:rsidRPr="00917C3A" w:rsidRDefault="005A7C17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6344A7A3" w14:textId="4197BF3F" w:rsidR="005A7C17" w:rsidRPr="00917C3A" w:rsidRDefault="00484078" w:rsidP="005A7C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C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5A7C17" w:rsidRPr="004965BB" w14:paraId="4B6E1C1A" w14:textId="77777777" w:rsidTr="00EC5D0C">
        <w:trPr>
          <w:trHeight w:val="315"/>
        </w:trPr>
        <w:tc>
          <w:tcPr>
            <w:tcW w:w="3959" w:type="dxa"/>
            <w:shd w:val="clear" w:color="auto" w:fill="auto"/>
            <w:noWrap/>
            <w:vAlign w:val="bottom"/>
          </w:tcPr>
          <w:p w14:paraId="3A6F8816" w14:textId="121C2C10" w:rsidR="005A7C17" w:rsidRPr="006545FF" w:rsidRDefault="00997AFF" w:rsidP="00997A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1076 Pardubice (20:09) – Liberec (22:47)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63C47926" w14:textId="013E9DAF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036899C0" w14:textId="3D2CF84E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5EDF004A" w14:textId="79A800A0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2C1AF0CC" w14:textId="53F1ADDE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20949AC0" w14:textId="58085D57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00018D06" w14:textId="25B2D0FE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568BC76A" w14:textId="0F6B629D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7C17" w:rsidRPr="004965BB" w14:paraId="63BE136B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5A38FD0B" w14:textId="23B755CD" w:rsidR="005A7C17" w:rsidRPr="006545FF" w:rsidRDefault="00997AFF" w:rsidP="00997A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1077 </w:t>
            </w: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Liberec (19:11) – Pardubice (21:50)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5750628A" w14:textId="7341DB9D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41E13647" w14:textId="72138E2A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77EC1C14" w14:textId="6BD55465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37FE26C0" w14:textId="1B24BF8D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2C21546A" w14:textId="5FDC2282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15B036FC" w14:textId="4C4DCDC7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243A182C" w14:textId="7008E2D6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7C17" w:rsidRPr="004965BB" w14:paraId="0E67368F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0DFBDBFF" w14:textId="26E9BA92" w:rsidR="00997AFF" w:rsidRPr="006545FF" w:rsidRDefault="00997AFF" w:rsidP="00997A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1078 Pardubice (22:09) – Turnov (0:08)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2337D3D" w14:textId="0691887C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C583818" w14:textId="289F6925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3F6CCDA1" w14:textId="6D747AFF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C197C51" w14:textId="21E51C1E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08C31FAC" w14:textId="2124F559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0A2C0B5" w14:textId="57E5ACD9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3EC7B493" w14:textId="639B4CFF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7C17" w:rsidRPr="004965BB" w14:paraId="50220740" w14:textId="77777777" w:rsidTr="00EC5D0C">
        <w:trPr>
          <w:trHeight w:val="315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28A4C68B" w14:textId="5C7E7D4C" w:rsidR="005A7C17" w:rsidRPr="006545FF" w:rsidRDefault="00997AFF" w:rsidP="00997A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1079 Liberec (21:11) – Hradec Králové (23:28)</w:t>
            </w: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54619DFC" w14:textId="5E91F08E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3FF69E12" w14:textId="70148728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731AE3FD" w14:textId="3DDA0592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69A95DBD" w14:textId="4EFF93E8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217E0D2E" w14:textId="19B4FAA0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7E6E6" w:themeFill="background2"/>
            <w:noWrap/>
            <w:vAlign w:val="bottom"/>
          </w:tcPr>
          <w:p w14:paraId="7BCC584D" w14:textId="353DAA24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E7E6E6" w:themeFill="background2"/>
            <w:noWrap/>
            <w:vAlign w:val="bottom"/>
          </w:tcPr>
          <w:p w14:paraId="696483D2" w14:textId="2E4F5A08" w:rsidR="005A7C17" w:rsidRPr="006545FF" w:rsidRDefault="005A7C17" w:rsidP="005A7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321457" w14:textId="5CCBE7CC" w:rsidR="00914007" w:rsidRDefault="00914007" w:rsidP="00892C48">
      <w:pPr>
        <w:spacing w:after="120"/>
        <w:jc w:val="both"/>
        <w:rPr>
          <w:rFonts w:cs="Arial"/>
          <w:sz w:val="20"/>
          <w:szCs w:val="20"/>
        </w:rPr>
      </w:pPr>
    </w:p>
    <w:p w14:paraId="1D3876E6" w14:textId="15808CE1" w:rsidR="002E485C" w:rsidRDefault="002E485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7FA9512D" w14:textId="77777777" w:rsidR="00914007" w:rsidRPr="006714A7" w:rsidRDefault="00914007" w:rsidP="00892C48">
      <w:pPr>
        <w:spacing w:after="120"/>
        <w:jc w:val="both"/>
        <w:rPr>
          <w:rFonts w:cs="Arial"/>
          <w:b/>
          <w:sz w:val="20"/>
          <w:szCs w:val="20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790"/>
        <w:gridCol w:w="790"/>
        <w:gridCol w:w="790"/>
        <w:gridCol w:w="790"/>
        <w:gridCol w:w="790"/>
        <w:gridCol w:w="790"/>
        <w:gridCol w:w="791"/>
      </w:tblGrid>
      <w:tr w:rsidR="006714A7" w:rsidRPr="006714A7" w14:paraId="241C4FF7" w14:textId="77777777" w:rsidTr="00EC5D0C">
        <w:trPr>
          <w:trHeight w:val="315"/>
        </w:trPr>
        <w:tc>
          <w:tcPr>
            <w:tcW w:w="3959" w:type="dxa"/>
            <w:shd w:val="clear" w:color="auto" w:fill="auto"/>
            <w:noWrap/>
            <w:vAlign w:val="bottom"/>
          </w:tcPr>
          <w:p w14:paraId="76FC4FE8" w14:textId="2B2513C9" w:rsidR="006714A7" w:rsidRPr="006714A7" w:rsidRDefault="006714A7" w:rsidP="006714A7">
            <w:pPr>
              <w:rPr>
                <w:rFonts w:cs="Calibri"/>
                <w:b/>
                <w:color w:val="000000"/>
                <w:sz w:val="22"/>
                <w:szCs w:val="22"/>
              </w:rPr>
            </w:pPr>
            <w:r w:rsidRPr="006714A7">
              <w:rPr>
                <w:rFonts w:cs="Calibri"/>
                <w:b/>
                <w:color w:val="000000"/>
                <w:sz w:val="22"/>
                <w:szCs w:val="22"/>
              </w:rPr>
              <w:t>R14B Liberec – Ústí nad Labem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48927A2E" w14:textId="6A3650EA" w:rsidR="006714A7" w:rsidRPr="006545FF" w:rsidRDefault="006714A7" w:rsidP="006714A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36661D24" w14:textId="40CB10E0" w:rsidR="006714A7" w:rsidRPr="006545FF" w:rsidRDefault="006714A7" w:rsidP="006714A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úterý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0678AD2C" w14:textId="4953427B" w:rsidR="006714A7" w:rsidRPr="006545FF" w:rsidRDefault="006714A7" w:rsidP="006714A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5E982236" w14:textId="1A2A521C" w:rsidR="006714A7" w:rsidRPr="006545FF" w:rsidRDefault="006714A7" w:rsidP="006714A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0D65586C" w14:textId="649CC573" w:rsidR="006714A7" w:rsidRPr="006545FF" w:rsidRDefault="006714A7" w:rsidP="006714A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03FDE2CE" w14:textId="6D4FBF57" w:rsidR="006714A7" w:rsidRPr="006545FF" w:rsidRDefault="006714A7" w:rsidP="006714A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3DF2BBD3" w14:textId="276C6265" w:rsidR="006714A7" w:rsidRPr="006545FF" w:rsidRDefault="006714A7" w:rsidP="006714A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neděle</w:t>
            </w:r>
          </w:p>
        </w:tc>
      </w:tr>
      <w:tr w:rsidR="00210F63" w:rsidRPr="00914007" w14:paraId="7F443838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66580BDA" w14:textId="105082C5" w:rsidR="00210F63" w:rsidRDefault="00210F63" w:rsidP="006714A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1320 Liberec (4:30) – Ústí nad Labem (6:31)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5ACB86F5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4D0539E6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5C8AFEAD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5B590FAF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02BB8871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6F6DFEAF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14:paraId="69D08326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10F63" w:rsidRPr="00914007" w14:paraId="04D7F4F0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5CC0AD7A" w14:textId="098527D3" w:rsidR="00210F63" w:rsidRDefault="002E485C" w:rsidP="006714A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1321 Česká Lípa (4:13) – Liberec (5:27)</w:t>
            </w:r>
          </w:p>
        </w:tc>
        <w:tc>
          <w:tcPr>
            <w:tcW w:w="790" w:type="dxa"/>
            <w:shd w:val="clear" w:color="auto" w:fill="E7E6E6" w:themeFill="background2"/>
            <w:noWrap/>
            <w:vAlign w:val="bottom"/>
          </w:tcPr>
          <w:p w14:paraId="66CC1648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3E7FB6C0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4492C17C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4D1594CD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4FFA65BF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541E3218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E7E6E6" w:themeFill="background2"/>
            <w:vAlign w:val="bottom"/>
          </w:tcPr>
          <w:p w14:paraId="2574972A" w14:textId="77777777" w:rsidR="00210F63" w:rsidRPr="006545FF" w:rsidRDefault="00210F63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E485C" w:rsidRPr="00914007" w14:paraId="3EFDE2ED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5B733465" w14:textId="7923E356" w:rsidR="002E485C" w:rsidRDefault="002E485C" w:rsidP="006714A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1322 Liberec (6:32) – Ústí nad Labem (8:31)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6DADDE35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42327716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250F6D1F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5BDA07D7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566BAB2E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7B92E903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14:paraId="4E02081B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E485C" w:rsidRPr="00914007" w14:paraId="3A03F00F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1FBDD7FC" w14:textId="6DDEBB89" w:rsidR="002E485C" w:rsidRDefault="002E485C" w:rsidP="006714A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1323 Ústí nad Labem (5:28) – Liberec (7:29) </w:t>
            </w:r>
          </w:p>
        </w:tc>
        <w:tc>
          <w:tcPr>
            <w:tcW w:w="790" w:type="dxa"/>
            <w:shd w:val="clear" w:color="auto" w:fill="E7E6E6" w:themeFill="background2"/>
            <w:noWrap/>
            <w:vAlign w:val="bottom"/>
          </w:tcPr>
          <w:p w14:paraId="5113A26E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794B4587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57B737A4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2ADE6220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30672D68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0145C913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E7E6E6" w:themeFill="background2"/>
            <w:vAlign w:val="bottom"/>
          </w:tcPr>
          <w:p w14:paraId="6D3F8CA8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E485C" w:rsidRPr="00914007" w14:paraId="01711073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115586AF" w14:textId="2CE73BBF" w:rsidR="002E485C" w:rsidRDefault="002E485C" w:rsidP="006714A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1324 Liberec (8:32) – Ústí nad Labem (10:31)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191CAA6A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7BC258E1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69D8AEAA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38B1A492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120355B3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24FB73A5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14:paraId="5D903C95" w14:textId="77777777" w:rsidR="002E485C" w:rsidRPr="006545FF" w:rsidRDefault="002E485C" w:rsidP="0015610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E485C" w:rsidRPr="00914007" w14:paraId="3E35F1DE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21069BE0" w14:textId="4DE09B30" w:rsidR="002E485C" w:rsidRDefault="002E485C" w:rsidP="002E485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1325 Ústí nad Labem (7:28) – Liberec (9:27) </w:t>
            </w:r>
          </w:p>
        </w:tc>
        <w:tc>
          <w:tcPr>
            <w:tcW w:w="790" w:type="dxa"/>
            <w:shd w:val="clear" w:color="auto" w:fill="E7E6E6" w:themeFill="background2"/>
            <w:noWrap/>
            <w:vAlign w:val="bottom"/>
          </w:tcPr>
          <w:p w14:paraId="1596A444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4F287E8C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5F8BA363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0B0807B3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4E1C25BC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28E0709E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E7E6E6" w:themeFill="background2"/>
            <w:vAlign w:val="bottom"/>
          </w:tcPr>
          <w:p w14:paraId="454D36A3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E485C" w:rsidRPr="00914007" w14:paraId="76CCC92E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45A76216" w14:textId="20BD803C" w:rsidR="002E485C" w:rsidRDefault="002E485C" w:rsidP="002E485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1326 Liberec (10:32) – Ústí nad Labem (12:31)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416AB2DE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355CD66D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459ADD07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611E2FAE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5E1813C1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5CBAC261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14:paraId="03BFF954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E485C" w:rsidRPr="00914007" w14:paraId="16892CEC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687831EC" w14:textId="355E2B25" w:rsidR="002E485C" w:rsidRDefault="002E485C" w:rsidP="002E485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1327 Ústí nad Labem (9:28) – Liberec (11:27) </w:t>
            </w:r>
          </w:p>
        </w:tc>
        <w:tc>
          <w:tcPr>
            <w:tcW w:w="790" w:type="dxa"/>
            <w:shd w:val="clear" w:color="auto" w:fill="E7E6E6" w:themeFill="background2"/>
            <w:noWrap/>
            <w:vAlign w:val="bottom"/>
          </w:tcPr>
          <w:p w14:paraId="66201ECC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794A5FCF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354A7106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03DED185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161882BB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455C083D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E7E6E6" w:themeFill="background2"/>
            <w:vAlign w:val="bottom"/>
          </w:tcPr>
          <w:p w14:paraId="76B4F0DC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E485C" w:rsidRPr="00914007" w14:paraId="2007DC20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56469D79" w14:textId="3096FE42" w:rsidR="002E485C" w:rsidRDefault="002E485C" w:rsidP="002E485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1328 Liberec (12:32) – Ústí nad Labem (14:31)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6E13FCED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0FDB055D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60697E99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4A2AAE2A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62686164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596D14E4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14:paraId="48C74751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E485C" w:rsidRPr="00914007" w14:paraId="7EC17C8C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35D0B30F" w14:textId="5CF1D206" w:rsidR="002E485C" w:rsidRDefault="002E485C" w:rsidP="002E485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1329 Ústí nad Labem (11:28) – Liberec (13:27) </w:t>
            </w:r>
          </w:p>
        </w:tc>
        <w:tc>
          <w:tcPr>
            <w:tcW w:w="790" w:type="dxa"/>
            <w:shd w:val="clear" w:color="auto" w:fill="E7E6E6" w:themeFill="background2"/>
            <w:noWrap/>
            <w:vAlign w:val="bottom"/>
          </w:tcPr>
          <w:p w14:paraId="22721F64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0F2B0A1C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012F924B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190BEA9D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793458AF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683B1A22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E7E6E6" w:themeFill="background2"/>
            <w:vAlign w:val="bottom"/>
          </w:tcPr>
          <w:p w14:paraId="3E6689CE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E485C" w:rsidRPr="00914007" w14:paraId="15D7DE87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5A35F34F" w14:textId="4696AF61" w:rsidR="002E485C" w:rsidRDefault="002E485C" w:rsidP="002E485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1330 Liberec (14:32) – Ústí nad Labem (16:31)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62C3FF67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142A0D3A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2C4A38BF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366FC696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7922421A" w14:textId="738E1241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0" w:type="dxa"/>
            <w:shd w:val="clear" w:color="auto" w:fill="auto"/>
            <w:vAlign w:val="bottom"/>
          </w:tcPr>
          <w:p w14:paraId="324EE8F1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14:paraId="184B2505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E485C" w:rsidRPr="00914007" w14:paraId="7C66B3A7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0DF87323" w14:textId="4066F593" w:rsidR="002E485C" w:rsidRDefault="002E485C" w:rsidP="002E485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</w:t>
            </w:r>
            <w:r w:rsidR="00C44651">
              <w:rPr>
                <w:rFonts w:cs="Calibri"/>
                <w:color w:val="000000"/>
                <w:sz w:val="20"/>
                <w:szCs w:val="20"/>
              </w:rPr>
              <w:t>31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Ústí nad Labem (</w:t>
            </w:r>
            <w:r w:rsidR="00C44651">
              <w:rPr>
                <w:rFonts w:cs="Calibri"/>
                <w:color w:val="000000"/>
                <w:sz w:val="20"/>
                <w:szCs w:val="20"/>
              </w:rPr>
              <w:t>13</w:t>
            </w:r>
            <w:r>
              <w:rPr>
                <w:rFonts w:cs="Calibri"/>
                <w:color w:val="000000"/>
                <w:sz w:val="20"/>
                <w:szCs w:val="20"/>
              </w:rPr>
              <w:t>:28) – Liberec (</w:t>
            </w:r>
            <w:r w:rsidR="00C44651">
              <w:rPr>
                <w:rFonts w:cs="Calibri"/>
                <w:color w:val="000000"/>
                <w:sz w:val="20"/>
                <w:szCs w:val="20"/>
              </w:rPr>
              <w:t>15</w:t>
            </w:r>
            <w:r>
              <w:rPr>
                <w:rFonts w:cs="Calibri"/>
                <w:color w:val="000000"/>
                <w:sz w:val="20"/>
                <w:szCs w:val="20"/>
              </w:rPr>
              <w:t>:2</w:t>
            </w:r>
            <w:r w:rsidR="00C44651">
              <w:rPr>
                <w:rFonts w:cs="Calibri"/>
                <w:color w:val="000000"/>
                <w:sz w:val="20"/>
                <w:szCs w:val="20"/>
              </w:rPr>
              <w:t>7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90" w:type="dxa"/>
            <w:shd w:val="clear" w:color="auto" w:fill="E7E6E6" w:themeFill="background2"/>
            <w:noWrap/>
            <w:vAlign w:val="bottom"/>
          </w:tcPr>
          <w:p w14:paraId="0F65BAFE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4CC35B5E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7D950EB8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5A62A66C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1597678F" w14:textId="220B579D" w:rsidR="002E485C" w:rsidRDefault="00C44651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6C6CA91F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E7E6E6" w:themeFill="background2"/>
            <w:vAlign w:val="bottom"/>
          </w:tcPr>
          <w:p w14:paraId="1FA0F1BD" w14:textId="77777777" w:rsidR="002E485C" w:rsidRPr="006545FF" w:rsidRDefault="002E485C" w:rsidP="002E485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E485C" w:rsidRPr="00914007" w14:paraId="58B1CA4B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649EB379" w14:textId="2AEAFB58" w:rsidR="002E485C" w:rsidRDefault="002E485C" w:rsidP="002E485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1332 Liberec (16:32) – Ústí nad Labem (18:31)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3758039F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468FBC5C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1339E7D9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2F801BD1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60B7EC4D" w14:textId="795A5896" w:rsidR="002E485C" w:rsidRDefault="00C44651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0" w:type="dxa"/>
            <w:shd w:val="clear" w:color="auto" w:fill="auto"/>
            <w:vAlign w:val="bottom"/>
          </w:tcPr>
          <w:p w14:paraId="0AF13BD7" w14:textId="77777777" w:rsidR="002E485C" w:rsidRPr="006545FF" w:rsidRDefault="002E485C" w:rsidP="002E485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14:paraId="63914FDD" w14:textId="5CE2B1ED" w:rsidR="002E485C" w:rsidRPr="006545FF" w:rsidRDefault="002E485C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</w:tr>
      <w:tr w:rsidR="00C44651" w:rsidRPr="00914007" w14:paraId="6E046D70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58A7F810" w14:textId="0A62A086" w:rsidR="00C44651" w:rsidRDefault="00C44651" w:rsidP="00C4465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1333 Ústí nad Labem (15:28) – Liberec (17:27) </w:t>
            </w:r>
          </w:p>
        </w:tc>
        <w:tc>
          <w:tcPr>
            <w:tcW w:w="790" w:type="dxa"/>
            <w:shd w:val="clear" w:color="auto" w:fill="E7E6E6" w:themeFill="background2"/>
            <w:noWrap/>
            <w:vAlign w:val="bottom"/>
          </w:tcPr>
          <w:p w14:paraId="3EE47254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5D02C54C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4E57EB12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1DE1F20D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000F8E68" w14:textId="77777777" w:rsidR="00C44651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6FD6C94D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E7E6E6" w:themeFill="background2"/>
            <w:vAlign w:val="bottom"/>
          </w:tcPr>
          <w:p w14:paraId="1DF57E8B" w14:textId="77777777" w:rsidR="00C44651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44651" w:rsidRPr="00914007" w14:paraId="74B1CB6B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24B210C7" w14:textId="5BFC7B7A" w:rsidR="00C44651" w:rsidRDefault="00C44651" w:rsidP="00C4465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1334 Liberec (18:32) – Ústí nad Labem (20:31)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5E3A7324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0360058C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15C17AB1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3A8C9FEF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3FE0602D" w14:textId="77777777" w:rsidR="00C44651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1DD67BB6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14:paraId="4854B508" w14:textId="77777777" w:rsidR="00C44651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44651" w:rsidRPr="00914007" w14:paraId="37D7D909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3A3455B6" w14:textId="5429E11D" w:rsidR="00C44651" w:rsidRDefault="00C44651" w:rsidP="00C4465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1335 Ústí nad Labem (17:28) – Liberec (19:27) </w:t>
            </w:r>
          </w:p>
        </w:tc>
        <w:tc>
          <w:tcPr>
            <w:tcW w:w="790" w:type="dxa"/>
            <w:shd w:val="clear" w:color="auto" w:fill="E7E6E6" w:themeFill="background2"/>
            <w:noWrap/>
            <w:vAlign w:val="bottom"/>
          </w:tcPr>
          <w:p w14:paraId="04C8FF9D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2E02CB01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3C32BC35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016B04BD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01A18514" w14:textId="77777777" w:rsidR="00C44651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2C7B0F82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E7E6E6" w:themeFill="background2"/>
            <w:vAlign w:val="bottom"/>
          </w:tcPr>
          <w:p w14:paraId="080EB8E5" w14:textId="343F0E0B" w:rsidR="00C44651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</w:tr>
      <w:tr w:rsidR="00C44651" w:rsidRPr="00914007" w14:paraId="3599AAFD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3B7788A7" w14:textId="51D94229" w:rsidR="00C44651" w:rsidRDefault="00C44651" w:rsidP="00C4465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1336 Liberec (20:32) – Ústí nad Labem (22:31)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73C24E46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0041CAF2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77134E99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3ABB35A0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3B050E85" w14:textId="77777777" w:rsidR="00C44651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4C0AE486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14:paraId="58EDCB36" w14:textId="77777777" w:rsidR="00C44651" w:rsidRDefault="00C44651" w:rsidP="00C4465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44651" w:rsidRPr="00914007" w14:paraId="0365C19A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156D7DC3" w14:textId="6F01584C" w:rsidR="00C44651" w:rsidRDefault="00C44651" w:rsidP="00C4465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1337 Ústí nad Labem (19:28) – Liberec (21:29) </w:t>
            </w:r>
          </w:p>
        </w:tc>
        <w:tc>
          <w:tcPr>
            <w:tcW w:w="790" w:type="dxa"/>
            <w:shd w:val="clear" w:color="auto" w:fill="E7E6E6" w:themeFill="background2"/>
            <w:noWrap/>
            <w:vAlign w:val="bottom"/>
          </w:tcPr>
          <w:p w14:paraId="247E6E1E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21534B4B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137C4049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20BAE14D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3C6203F7" w14:textId="77777777" w:rsidR="00C44651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173EEF07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E7E6E6" w:themeFill="background2"/>
            <w:vAlign w:val="bottom"/>
          </w:tcPr>
          <w:p w14:paraId="6464A047" w14:textId="77777777" w:rsidR="00C44651" w:rsidRDefault="00C44651" w:rsidP="00C4465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44651" w:rsidRPr="00914007" w14:paraId="56ABB359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784AF154" w14:textId="374AA237" w:rsidR="00C44651" w:rsidRDefault="00C44651" w:rsidP="00C4465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1338 Liberec (22:32) – Česká Lípa (23:43)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6E191F85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54DB22D5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75D42668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66D26C99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319D1D7F" w14:textId="77777777" w:rsidR="00C44651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73816AE6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14:paraId="46EEEA9F" w14:textId="77777777" w:rsidR="00C44651" w:rsidRDefault="00C44651" w:rsidP="00C4465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44651" w:rsidRPr="00914007" w14:paraId="3EE5155C" w14:textId="77777777" w:rsidTr="00EC5D0C">
        <w:trPr>
          <w:trHeight w:val="300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11A19EB0" w14:textId="4B940073" w:rsidR="00C44651" w:rsidRDefault="00C44651" w:rsidP="00C4465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1339 Ústí nad Labem (21:28) – Liberec (23:29) </w:t>
            </w:r>
          </w:p>
        </w:tc>
        <w:tc>
          <w:tcPr>
            <w:tcW w:w="790" w:type="dxa"/>
            <w:shd w:val="clear" w:color="auto" w:fill="E7E6E6" w:themeFill="background2"/>
            <w:noWrap/>
            <w:vAlign w:val="bottom"/>
          </w:tcPr>
          <w:p w14:paraId="00517AD7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50E246B9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13BFFF07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47A76CE9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7D09F76A" w14:textId="77777777" w:rsidR="00C44651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E7E6E6" w:themeFill="background2"/>
            <w:vAlign w:val="bottom"/>
          </w:tcPr>
          <w:p w14:paraId="0265965F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E7E6E6" w:themeFill="background2"/>
            <w:vAlign w:val="bottom"/>
          </w:tcPr>
          <w:p w14:paraId="0E466D8B" w14:textId="77777777" w:rsidR="00C44651" w:rsidRDefault="00C44651" w:rsidP="00C4465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44651" w:rsidRPr="00914007" w14:paraId="0B1A0AAD" w14:textId="77777777" w:rsidTr="00EC5D0C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026DCCA9" w14:textId="291A3B15" w:rsidR="00C44651" w:rsidRDefault="00C44651" w:rsidP="00C4465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1340 Liberec (0:32) – Česká Lípa (1:40)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14:paraId="49512AF6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49EA08B8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325D5429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41727027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5E45580A" w14:textId="77777777" w:rsidR="00C44651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254F699A" w14:textId="77777777" w:rsidR="00C44651" w:rsidRPr="006545FF" w:rsidRDefault="00C44651" w:rsidP="00C4465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14:paraId="7292F6FC" w14:textId="77777777" w:rsidR="00C44651" w:rsidRDefault="00C44651" w:rsidP="00C4465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0CB42F2E" w14:textId="6804774F" w:rsidR="00914007" w:rsidRDefault="00914007" w:rsidP="00892C48">
      <w:pPr>
        <w:spacing w:after="120"/>
        <w:jc w:val="both"/>
        <w:rPr>
          <w:rFonts w:cs="Arial"/>
          <w:sz w:val="20"/>
          <w:szCs w:val="20"/>
        </w:rPr>
      </w:pPr>
    </w:p>
    <w:p w14:paraId="39211B02" w14:textId="04F63122" w:rsidR="00914007" w:rsidRDefault="0091400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7283CE7E" w14:textId="77777777" w:rsidR="00914007" w:rsidRDefault="00914007" w:rsidP="00892C48">
      <w:pPr>
        <w:spacing w:after="120"/>
        <w:jc w:val="both"/>
        <w:rPr>
          <w:rFonts w:cs="Arial"/>
          <w:sz w:val="20"/>
          <w:szCs w:val="20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820"/>
        <w:gridCol w:w="820"/>
        <w:gridCol w:w="820"/>
        <w:gridCol w:w="820"/>
        <w:gridCol w:w="820"/>
        <w:gridCol w:w="820"/>
        <w:gridCol w:w="820"/>
      </w:tblGrid>
      <w:tr w:rsidR="00171C34" w:rsidRPr="00914007" w14:paraId="2B102379" w14:textId="77777777" w:rsidTr="00EC5D0C">
        <w:trPr>
          <w:trHeight w:val="315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A9DD73A" w14:textId="6E2A6EF6" w:rsidR="00171C34" w:rsidRPr="006545FF" w:rsidRDefault="009055E7" w:rsidP="00156105">
            <w:pPr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R21</w:t>
            </w:r>
            <w:r w:rsidR="00171C34" w:rsidRPr="006545FF">
              <w:rPr>
                <w:rFonts w:cs="Calibri"/>
                <w:b/>
                <w:color w:val="000000"/>
                <w:sz w:val="22"/>
                <w:szCs w:val="22"/>
              </w:rPr>
              <w:t xml:space="preserve"> Praha – </w:t>
            </w:r>
            <w:r w:rsidR="00EC5D0C" w:rsidRPr="006545FF">
              <w:rPr>
                <w:rFonts w:cs="Calibri"/>
                <w:b/>
                <w:color w:val="000000"/>
                <w:sz w:val="22"/>
                <w:szCs w:val="22"/>
              </w:rPr>
              <w:t>Turnov – Tanvald</w:t>
            </w:r>
          </w:p>
        </w:tc>
        <w:tc>
          <w:tcPr>
            <w:tcW w:w="5740" w:type="dxa"/>
            <w:gridSpan w:val="7"/>
            <w:shd w:val="clear" w:color="auto" w:fill="auto"/>
            <w:noWrap/>
            <w:vAlign w:val="bottom"/>
          </w:tcPr>
          <w:p w14:paraId="227CDBFC" w14:textId="414A469A" w:rsidR="00171C34" w:rsidRPr="006545FF" w:rsidRDefault="00171C34" w:rsidP="0091400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Základní období I</w:t>
            </w:r>
          </w:p>
        </w:tc>
      </w:tr>
      <w:tr w:rsidR="00263299" w:rsidRPr="00914007" w14:paraId="5ACA8A54" w14:textId="77777777" w:rsidTr="00EC5D0C">
        <w:trPr>
          <w:trHeight w:val="315"/>
        </w:trPr>
        <w:tc>
          <w:tcPr>
            <w:tcW w:w="3280" w:type="dxa"/>
            <w:shd w:val="clear" w:color="auto" w:fill="auto"/>
            <w:noWrap/>
            <w:vAlign w:val="bottom"/>
          </w:tcPr>
          <w:p w14:paraId="5620DE81" w14:textId="77777777" w:rsidR="00263299" w:rsidRPr="006545FF" w:rsidRDefault="00263299" w:rsidP="00263299">
            <w:pPr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604E32A" w14:textId="6A184EB7" w:rsidR="00263299" w:rsidRPr="006545FF" w:rsidRDefault="00263299" w:rsidP="00263299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48B961A" w14:textId="4190B652" w:rsidR="00263299" w:rsidRPr="006545FF" w:rsidRDefault="00263299" w:rsidP="00263299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úterý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A0A471A" w14:textId="67AF3A95" w:rsidR="00263299" w:rsidRPr="006545FF" w:rsidRDefault="00263299" w:rsidP="00263299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7567A40" w14:textId="48675B51" w:rsidR="00263299" w:rsidRPr="006545FF" w:rsidRDefault="00263299" w:rsidP="00263299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B9CBFDF" w14:textId="40270F90" w:rsidR="00263299" w:rsidRPr="006545FF" w:rsidRDefault="00263299" w:rsidP="00263299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7798097" w14:textId="358CD8B0" w:rsidR="00263299" w:rsidRPr="006545FF" w:rsidRDefault="00263299" w:rsidP="00263299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B46EBA3" w14:textId="77619573" w:rsidR="00263299" w:rsidRPr="006545FF" w:rsidRDefault="00263299" w:rsidP="00263299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neděle</w:t>
            </w:r>
          </w:p>
        </w:tc>
      </w:tr>
      <w:tr w:rsidR="00263299" w:rsidRPr="006545FF" w14:paraId="5A4FAB77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252D9307" w14:textId="5717EFAF" w:rsidR="00263299" w:rsidRPr="006545FF" w:rsidRDefault="00263299" w:rsidP="002632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1140 Praha (6:20) – Tanvald (8:45)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06E449D" w14:textId="44FCD9D9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14B2969" w14:textId="126843C7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B80439D" w14:textId="5A769613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2AEA6CB" w14:textId="38E59449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14186FF" w14:textId="1C4C5F02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9E4C8E5" w14:textId="79DFDDC9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8FBAE05" w14:textId="3FA3617D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F7476" w:rsidRPr="006545FF" w14:paraId="34B037DC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207CCCDD" w14:textId="5C7052C2" w:rsidR="008F7476" w:rsidRPr="006545FF" w:rsidRDefault="008F7476" w:rsidP="002632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Praha – Tanvald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ECBF34E" w14:textId="77777777" w:rsidR="008F7476" w:rsidRPr="006545FF" w:rsidRDefault="008F7476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141D9F2" w14:textId="77777777" w:rsidR="008F7476" w:rsidRPr="006545FF" w:rsidRDefault="008F7476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652CDE3" w14:textId="77777777" w:rsidR="008F7476" w:rsidRPr="006545FF" w:rsidRDefault="008F7476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1B16769" w14:textId="77777777" w:rsidR="008F7476" w:rsidRPr="006545FF" w:rsidRDefault="008F7476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DD9215A" w14:textId="77777777" w:rsidR="008F7476" w:rsidRPr="006545FF" w:rsidRDefault="008F7476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DE15D5A" w14:textId="72866D4D" w:rsidR="008F7476" w:rsidRPr="006545FF" w:rsidRDefault="008F7476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9C70FA7" w14:textId="16039121" w:rsidR="008F7476" w:rsidRPr="006545FF" w:rsidRDefault="00613974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263299" w:rsidRPr="006545FF" w14:paraId="1834004A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3D71D02B" w14:textId="55581AF3" w:rsidR="00263299" w:rsidRPr="006545FF" w:rsidRDefault="00263299" w:rsidP="002632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1141 Turnov (6:00) – Praha (7:39)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24BD697" w14:textId="12455064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27437F2" w14:textId="0CC8E6A7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F9317A0" w14:textId="23D7118C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8FE57BA" w14:textId="036A65FB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078451F" w14:textId="78878E48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100AC34" w14:textId="6D563B8A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1DAF6A0" w14:textId="729C32D0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3299" w:rsidRPr="006545FF" w14:paraId="7CCABE80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1DFBE3A6" w14:textId="3B70A8E4" w:rsidR="00263299" w:rsidRPr="006545FF" w:rsidRDefault="001F3E55" w:rsidP="002632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Turnov</w:t>
            </w: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Praha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3592172" w14:textId="258832C9" w:rsidR="00263299" w:rsidRPr="006545FF" w:rsidRDefault="00263299" w:rsidP="00171C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D64F534" w14:textId="12983849" w:rsidR="00263299" w:rsidRPr="006545FF" w:rsidRDefault="00263299" w:rsidP="00171C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51FCBDE" w14:textId="124863A6" w:rsidR="00263299" w:rsidRPr="006545FF" w:rsidRDefault="00263299" w:rsidP="00171C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FDCE6C7" w14:textId="7DD92CEA" w:rsidR="00263299" w:rsidRPr="006545FF" w:rsidRDefault="00263299" w:rsidP="00171C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88E460C" w14:textId="5E3E305E" w:rsidR="00263299" w:rsidRPr="006545FF" w:rsidRDefault="00263299" w:rsidP="00171C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5220776" w14:textId="6A87284E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5851030" w14:textId="608F0A33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3299" w:rsidRPr="006545FF" w14:paraId="0C1731A3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08FB3621" w14:textId="28F3542F" w:rsidR="00263299" w:rsidRPr="006545FF" w:rsidRDefault="00263299" w:rsidP="002632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1142 Praha (8:20) – Tanvald (10:45)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8584CC2" w14:textId="6FA94DB1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E856DDD" w14:textId="464567BB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FD4AAC0" w14:textId="2540E95D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CA75E11" w14:textId="3F41E8F3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BD0959C" w14:textId="657E7456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C083693" w14:textId="2CC6E651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2226205" w14:textId="09C6DADC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3299" w:rsidRPr="006545FF" w14:paraId="68541D0C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70D7E931" w14:textId="26A20C31" w:rsidR="00263299" w:rsidRPr="006545FF" w:rsidRDefault="00263299" w:rsidP="00171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Praha – </w:t>
            </w:r>
            <w:r w:rsidR="00171C3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8F7476">
              <w:rPr>
                <w:rFonts w:asciiTheme="minorHAnsi" w:hAnsiTheme="minorHAnsi" w:cstheme="minorHAnsi"/>
                <w:sz w:val="20"/>
                <w:szCs w:val="20"/>
              </w:rPr>
              <w:t>urnov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619F8BC" w14:textId="5BD4D6BB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D68088E" w14:textId="31A9D81E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B1D1BA2" w14:textId="23208562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6B9ECD9" w14:textId="42DC93D7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5BFEFE2" w14:textId="65873936" w:rsidR="00263299" w:rsidRPr="006545FF" w:rsidRDefault="008F7476" w:rsidP="002632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F62B400" w14:textId="6DA0E254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8A04A6D" w14:textId="51203C95" w:rsidR="00263299" w:rsidRPr="006545FF" w:rsidRDefault="00263299" w:rsidP="002632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6545FF" w14:paraId="6B672E36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40B9E93A" w14:textId="608868BB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Praha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Tanvald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7353707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F8CE309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AEE7B6E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A01F66B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85716F9" w14:textId="5017A4BB" w:rsidR="008F7476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0193FD3" w14:textId="24DC27A0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3B254AD" w14:textId="666B8B86" w:rsidR="008F7476" w:rsidRDefault="003D527A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8F7476" w:rsidRPr="006545FF" w14:paraId="502935B7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088BEF7E" w14:textId="5A8AB941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1143 Turnov (8:00) – Praha (9:30)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B6F5ECE" w14:textId="5BB70AE9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A950137" w14:textId="2115C86F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15C88E7" w14:textId="26C2FAA1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5FCCB61" w14:textId="137C6889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E130A54" w14:textId="0A87B6CC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B7FF3EF" w14:textId="1973CCE2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6BDF33C" w14:textId="10229326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6545FF" w14:paraId="1B5D3E9B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2524AA96" w14:textId="6D04A7E3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1144 Praha (10:20) – Turnov (11:59)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AB0FFB5" w14:textId="756D31CC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34E739B" w14:textId="31DC8F2B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3B5EBA2" w14:textId="01519562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51D7606" w14:textId="71E88C0C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645ABA8" w14:textId="7526F095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9D71FF4" w14:textId="4A352DB2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CF197E7" w14:textId="70AD7A2E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E55" w:rsidRPr="006545FF" w14:paraId="503726BB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7E2A40C8" w14:textId="142F33D2" w:rsidR="001F3E55" w:rsidRPr="006545FF" w:rsidRDefault="001F3E55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Praha – Turnov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604300F" w14:textId="77777777" w:rsidR="001F3E55" w:rsidRPr="006545FF" w:rsidRDefault="001F3E55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9B477E7" w14:textId="77777777" w:rsidR="001F3E55" w:rsidRPr="006545FF" w:rsidRDefault="001F3E55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B68CB8E" w14:textId="77777777" w:rsidR="001F3E55" w:rsidRPr="006545FF" w:rsidRDefault="001F3E55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E560357" w14:textId="77777777" w:rsidR="001F3E55" w:rsidRPr="006545FF" w:rsidRDefault="001F3E55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4CB0B14" w14:textId="77777777" w:rsidR="001F3E55" w:rsidRPr="006545FF" w:rsidRDefault="001F3E55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C74DC73" w14:textId="0171C23E" w:rsidR="001F3E55" w:rsidRPr="006545FF" w:rsidRDefault="001F3E55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A3A0DFA" w14:textId="77777777" w:rsidR="001F3E55" w:rsidRPr="006545FF" w:rsidRDefault="001F3E55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6545FF" w14:paraId="1AFF61CC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633770EF" w14:textId="6BDF7573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1145 Tanvald (9:11) – Praha (11:39) 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0F47C9B" w14:textId="23107BA4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E5D22D9" w14:textId="05FF0286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60E9ED1" w14:textId="1767D910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9EFBCC6" w14:textId="18B94A66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D29D3B7" w14:textId="0BE62F82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8AC00DF" w14:textId="6F397FBC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9AA72B4" w14:textId="4CFF0A43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6545FF" w14:paraId="69CDA402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52579312" w14:textId="711A33FA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1146 Praha (12:20) – Turnov (13:59)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4B1E9B7" w14:textId="43816EBE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85FD298" w14:textId="3DB42879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F1EE523" w14:textId="1B343A7A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F495A56" w14:textId="77ABF71E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1B8149" w14:textId="3D837854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63BCB05" w14:textId="18C79188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EE8889B" w14:textId="77CC49CA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6545FF" w14:paraId="5E6E55F2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1119CAC1" w14:textId="3B73B3FE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1147 Tanvald (11:11) – Praha (13:39)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584026A" w14:textId="71A68A9B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45D6E1B" w14:textId="090721C0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F55D43B" w14:textId="6DC3BBC3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ABBADC8" w14:textId="6175582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D069D09" w14:textId="120B958F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1C331C6" w14:textId="690C259B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85921B2" w14:textId="3ABC68C5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6545FF" w14:paraId="0713FBC8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7AA17BDA" w14:textId="365D42DD" w:rsidR="008F7476" w:rsidRPr="006545FF" w:rsidRDefault="00E47072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Tanvald</w:t>
            </w:r>
            <w:r w:rsidR="008F7476">
              <w:rPr>
                <w:rFonts w:asciiTheme="minorHAnsi" w:hAnsiTheme="minorHAnsi" w:cstheme="minorHAnsi"/>
                <w:sz w:val="20"/>
                <w:szCs w:val="20"/>
              </w:rPr>
              <w:t xml:space="preserve"> – Praha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019644A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9293BBC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DE54E67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0FD7440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66182E3" w14:textId="3EB7875B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5E6E474" w14:textId="4A7EFD6B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5D71380" w14:textId="75C8FADF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8F7476" w:rsidRPr="006545FF" w14:paraId="3E6E819D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49E40C2A" w14:textId="3C4631E2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1148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Praha (14:20) – Tanvald (16:45)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CB38CA3" w14:textId="61C566F5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F2719D7" w14:textId="4A20A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A1711AA" w14:textId="59206071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20D8851" w14:textId="5BFB7766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C3351EE" w14:textId="1E7DD25A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7DB14BD" w14:textId="45B3D1A0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AB78B7A" w14:textId="78E6B4D2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914007" w14:paraId="4DDF198C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306F4A04" w14:textId="3E96BB73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Praha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Turnov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8773719" w14:textId="6E441FFA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0898409" w14:textId="7EA07F64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69B31D3" w14:textId="19DE4241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AD33C5A" w14:textId="27163439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4BF143A" w14:textId="683B0742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177AC24" w14:textId="3981F0E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713CE52" w14:textId="431516C3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8F7476" w:rsidRPr="00914007" w14:paraId="2CE80DB0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3BD6B941" w14:textId="39010432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1149 Turnov (14:00) – Praha (15:39)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78DBE11" w14:textId="034E58CD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3C168A4" w14:textId="6DA8E461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DD84CF2" w14:textId="0E4E51E8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E0CB2F0" w14:textId="51679866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8395E8E" w14:textId="313B779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BED3E5D" w14:textId="22585181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77E21EB" w14:textId="2FD53B7F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3974" w:rsidRPr="00914007" w14:paraId="0A1A5668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28FAA22D" w14:textId="67F04D1B" w:rsidR="00613974" w:rsidRDefault="00613974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Turnov – Praha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22C708A" w14:textId="70A9ADEB" w:rsidR="00613974" w:rsidRPr="006545FF" w:rsidRDefault="00613974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DE62FF4" w14:textId="09515C0C" w:rsidR="00613974" w:rsidRPr="006545FF" w:rsidRDefault="00613974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2CA8AF8" w14:textId="1137E476" w:rsidR="00613974" w:rsidRPr="006545FF" w:rsidRDefault="00613974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F421227" w14:textId="20D7C3BD" w:rsidR="00613974" w:rsidRPr="006545FF" w:rsidRDefault="00613974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4BF35A3" w14:textId="202C4023" w:rsidR="00613974" w:rsidRPr="006545FF" w:rsidRDefault="00613974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6799563" w14:textId="77777777" w:rsidR="00613974" w:rsidRPr="006545FF" w:rsidRDefault="00613974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164FBBD" w14:textId="77777777" w:rsidR="00613974" w:rsidRPr="006545FF" w:rsidRDefault="00613974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914007" w14:paraId="7D89BACF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0B97C951" w14:textId="47C15A0C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1150 Praha (16:20) – Tanvald (18:45)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912CCD7" w14:textId="3ED9E6BE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1493896" w14:textId="4F3EFF6D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10C9C39" w14:textId="1B88194A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BD2065B" w14:textId="57E58765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34AAE1E" w14:textId="63AF51E4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306A5AA" w14:textId="4DEBA1E9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10E52C2" w14:textId="3D7BB56B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914007" w14:paraId="5780786A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27D08B57" w14:textId="4454F3C2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Praha – Turnov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67E5111" w14:textId="18589DD4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6F89F17" w14:textId="0C3467B0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AFC0BBF" w14:textId="22E161D1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25B88C9" w14:textId="139ED116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C9B5E28" w14:textId="548078DE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F782E3F" w14:textId="6CEEBEBC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09321B1" w14:textId="615C569F" w:rsidR="008F7476" w:rsidRPr="006545FF" w:rsidRDefault="00AE79C9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8F7476" w:rsidRPr="00914007" w14:paraId="09B2526A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769850BF" w14:textId="60700988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1151 Turnov (16:00) – Praha (17:39)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C5EB236" w14:textId="48DED8F9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7E7A126" w14:textId="6A729584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C1E1F59" w14:textId="4F7C310D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AA56C6D" w14:textId="0350D80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73D7C4B" w14:textId="452A8F75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CD63C43" w14:textId="28FECF99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1D2A937" w14:textId="2C112680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914007" w14:paraId="360F4F9D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19105F2A" w14:textId="41750DCD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Turnov – Praha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41F90A3" w14:textId="2F7B4240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9FC8542" w14:textId="44F2BE4C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791147A" w14:textId="0F4E2BCB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3CB3FDF" w14:textId="11DABB3F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75E26A8" w14:textId="4FA7A58C" w:rsidR="008F7476" w:rsidRPr="006545FF" w:rsidRDefault="00613974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1FDA9F1" w14:textId="10C37DC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B6D2AC9" w14:textId="29A38DFE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8F7476" w:rsidRPr="00914007" w14:paraId="437F2688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25916925" w14:textId="6ADA3F1E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1152 Praha (18:20) – Turnov (19:59)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67B68F0" w14:textId="51B44028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7759761" w14:textId="0B0E2BDB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53D360F" w14:textId="39B5248F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84FC4C7" w14:textId="75485E08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73CCC47" w14:textId="744C622C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2758C4C" w14:textId="2E616D62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294048B" w14:textId="315F2932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914007" w14:paraId="335E27D2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2A451064" w14:textId="2719847F" w:rsidR="008F7476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Praha – Turnov 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692A079" w14:textId="342145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2231B1F" w14:textId="4B6F9A99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7D453F3" w14:textId="13D46EEE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7A54307" w14:textId="01E29085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A0954C3" w14:textId="0389DB51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30581FF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5590694" w14:textId="711226FF" w:rsidR="008F7476" w:rsidRPr="006545FF" w:rsidRDefault="003D527A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8F7476" w:rsidRPr="00914007" w14:paraId="52F0A372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7FF607AB" w14:textId="6D364914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1153 Tanvald (17:11) – Praha (19:39)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C912A47" w14:textId="569E62E6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80FA2B7" w14:textId="1544FB48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AE1ED71" w14:textId="1268B7F3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85EF346" w14:textId="5665A0FF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DA79B7F" w14:textId="13DE2790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2053387" w14:textId="3D1530E6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C967419" w14:textId="50B7FA96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914007" w14:paraId="10799614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74BB3E61" w14:textId="19AE93EB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Turnov – Praha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E54F3A4" w14:textId="4E20B2A9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C13C3B4" w14:textId="5772E53E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D47A42A" w14:textId="6DD17248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0719596" w14:textId="171A308A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084430D" w14:textId="62C4E5B0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D0D4655" w14:textId="6C0B2AA6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14FE10E" w14:textId="737835DA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8F7476" w:rsidRPr="00914007" w14:paraId="6CB66361" w14:textId="77777777" w:rsidTr="00361E0D">
        <w:trPr>
          <w:trHeight w:val="306"/>
        </w:trPr>
        <w:tc>
          <w:tcPr>
            <w:tcW w:w="3280" w:type="dxa"/>
            <w:shd w:val="clear" w:color="auto" w:fill="auto"/>
            <w:noWrap/>
            <w:vAlign w:val="bottom"/>
          </w:tcPr>
          <w:p w14:paraId="237F3564" w14:textId="24748D6E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1154 Praha (20:20) – Turnov (21:59)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22FF2AD" w14:textId="11260BD3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47DBD46" w14:textId="7B5F46A4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6D30BE2" w14:textId="22ADA9FE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97BB4B2" w14:textId="2B381C9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9CFD11B" w14:textId="7A83BEB5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495B461" w14:textId="42BD7D7B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E35B039" w14:textId="54A591C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914007" w14:paraId="4A12BFA6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2C0F7700" w14:textId="32E95F36" w:rsidR="008F7476" w:rsidRPr="006545FF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1155 Tanvald (19:11) – Praha (21:39)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8551117" w14:textId="2AAA990A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27D943F" w14:textId="2DE44EAA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6ACF626" w14:textId="3C268C62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46BF1A8" w14:textId="10F257FF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C22C2C6" w14:textId="439046A1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C9712CE" w14:textId="5D5FE991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AB91978" w14:textId="4B1F69E0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914007" w14:paraId="3AF4D26C" w14:textId="77777777" w:rsidTr="00361E0D">
        <w:trPr>
          <w:trHeight w:val="306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0C5C10C9" w14:textId="7FF2D23A" w:rsidR="008F7476" w:rsidRDefault="008F7476" w:rsidP="008F7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Turnov – Praha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2FCA14C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0C4B5E0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5824757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1F79CEA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34B7B5A" w14:textId="77777777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1C7E3F8" w14:textId="3C6B9A4A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C816461" w14:textId="0B447B2D" w:rsidR="008F7476" w:rsidRPr="006545FF" w:rsidRDefault="008F7476" w:rsidP="008F74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</w:tbl>
    <w:p w14:paraId="4C19309E" w14:textId="59ACB29F" w:rsidR="00171C34" w:rsidRDefault="00171C34">
      <w:pPr>
        <w:rPr>
          <w:rFonts w:cs="Arial"/>
          <w:sz w:val="20"/>
          <w:szCs w:val="20"/>
        </w:rPr>
      </w:pPr>
    </w:p>
    <w:p w14:paraId="514D6B75" w14:textId="77777777" w:rsidR="00171C34" w:rsidRDefault="00171C3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C2D1C8A" w14:textId="77777777" w:rsidR="00171C34" w:rsidRDefault="00171C34">
      <w:pPr>
        <w:rPr>
          <w:rFonts w:cs="Arial"/>
          <w:sz w:val="20"/>
          <w:szCs w:val="20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820"/>
        <w:gridCol w:w="820"/>
        <w:gridCol w:w="820"/>
        <w:gridCol w:w="820"/>
        <w:gridCol w:w="820"/>
        <w:gridCol w:w="820"/>
        <w:gridCol w:w="820"/>
      </w:tblGrid>
      <w:tr w:rsidR="00171C34" w:rsidRPr="00914007" w14:paraId="5CA446AE" w14:textId="77777777" w:rsidTr="00EC5D0C">
        <w:trPr>
          <w:trHeight w:val="315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67F9927" w14:textId="7A0AC21A" w:rsidR="00171C34" w:rsidRPr="006545FF" w:rsidRDefault="009055E7" w:rsidP="009A16FD">
            <w:pPr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R21</w:t>
            </w:r>
            <w:r w:rsidR="00171C34" w:rsidRPr="006545FF">
              <w:rPr>
                <w:rFonts w:cs="Calibri"/>
                <w:b/>
                <w:color w:val="000000"/>
                <w:sz w:val="22"/>
                <w:szCs w:val="22"/>
              </w:rPr>
              <w:t xml:space="preserve"> Praha – </w:t>
            </w:r>
            <w:r w:rsidR="00EC5D0C" w:rsidRPr="006545FF">
              <w:rPr>
                <w:rFonts w:cs="Calibri"/>
                <w:b/>
                <w:color w:val="000000"/>
                <w:sz w:val="22"/>
                <w:szCs w:val="22"/>
              </w:rPr>
              <w:t>Turnov – Tanvald</w:t>
            </w:r>
          </w:p>
        </w:tc>
        <w:tc>
          <w:tcPr>
            <w:tcW w:w="5740" w:type="dxa"/>
            <w:gridSpan w:val="7"/>
            <w:shd w:val="clear" w:color="auto" w:fill="auto"/>
            <w:noWrap/>
            <w:vAlign w:val="bottom"/>
          </w:tcPr>
          <w:p w14:paraId="58234894" w14:textId="6F93951A" w:rsidR="00171C34" w:rsidRPr="006545FF" w:rsidRDefault="00171C34" w:rsidP="009A16F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Základní období II</w:t>
            </w:r>
          </w:p>
        </w:tc>
      </w:tr>
      <w:tr w:rsidR="00171C34" w:rsidRPr="00914007" w14:paraId="40CDC3F0" w14:textId="77777777" w:rsidTr="00EC5D0C">
        <w:trPr>
          <w:trHeight w:val="315"/>
        </w:trPr>
        <w:tc>
          <w:tcPr>
            <w:tcW w:w="3280" w:type="dxa"/>
            <w:shd w:val="clear" w:color="auto" w:fill="auto"/>
            <w:noWrap/>
            <w:vAlign w:val="bottom"/>
          </w:tcPr>
          <w:p w14:paraId="25387726" w14:textId="77777777" w:rsidR="00171C34" w:rsidRPr="006545FF" w:rsidRDefault="00171C34" w:rsidP="009A16FD">
            <w:pPr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3FC2E7" w14:textId="77777777" w:rsidR="00171C34" w:rsidRPr="006545FF" w:rsidRDefault="00171C34" w:rsidP="009A16F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324C014" w14:textId="77777777" w:rsidR="00171C34" w:rsidRPr="006545FF" w:rsidRDefault="00171C34" w:rsidP="009A16F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úterý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3E9A6E6" w14:textId="77777777" w:rsidR="00171C34" w:rsidRPr="006545FF" w:rsidRDefault="00171C34" w:rsidP="009A16F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5B471B1" w14:textId="77777777" w:rsidR="00171C34" w:rsidRPr="006545FF" w:rsidRDefault="00171C34" w:rsidP="009A16F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67A4640" w14:textId="77777777" w:rsidR="00171C34" w:rsidRPr="006545FF" w:rsidRDefault="00171C34" w:rsidP="009A16F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BE5F2DF" w14:textId="77777777" w:rsidR="00171C34" w:rsidRPr="006545FF" w:rsidRDefault="00171C34" w:rsidP="009A16F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FA324F6" w14:textId="77777777" w:rsidR="00171C34" w:rsidRPr="006545FF" w:rsidRDefault="00171C34" w:rsidP="009A16F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545FF">
              <w:rPr>
                <w:rFonts w:cs="Calibri"/>
                <w:b/>
                <w:color w:val="000000"/>
                <w:sz w:val="20"/>
                <w:szCs w:val="20"/>
              </w:rPr>
              <w:t>neděle</w:t>
            </w:r>
          </w:p>
        </w:tc>
      </w:tr>
      <w:tr w:rsidR="00171C34" w:rsidRPr="006545FF" w14:paraId="4FE2D1B9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30E2AE79" w14:textId="77777777" w:rsidR="00171C34" w:rsidRPr="006545FF" w:rsidRDefault="00171C34" w:rsidP="009A16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1140 Praha (6:20) – Tanvald (8:45)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34C1B19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9B837F8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B47ED2D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162BE27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42599BC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187AAA6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CAA649E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43B04" w:rsidRPr="006545FF" w14:paraId="45830B6C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7CBA5FC0" w14:textId="165C5096" w:rsidR="00543B04" w:rsidRPr="006545FF" w:rsidRDefault="008F7476" w:rsidP="009A16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Praha – Turnov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4F8522C" w14:textId="057A0662" w:rsidR="00543B04" w:rsidRPr="006545FF" w:rsidRDefault="00543B0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5751A8F" w14:textId="77777777" w:rsidR="00543B04" w:rsidRPr="006545FF" w:rsidRDefault="00543B0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88898BF" w14:textId="77777777" w:rsidR="00543B04" w:rsidRPr="006545FF" w:rsidRDefault="00543B0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B58A517" w14:textId="77777777" w:rsidR="00543B04" w:rsidRPr="006545FF" w:rsidRDefault="00543B0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2C224B1" w14:textId="77777777" w:rsidR="00543B04" w:rsidRPr="006545FF" w:rsidRDefault="00543B0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D06831F" w14:textId="25A2F465" w:rsidR="00543B04" w:rsidRPr="006545FF" w:rsidRDefault="00543B0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DE140E2" w14:textId="44AC5CB2" w:rsidR="00543B04" w:rsidRPr="006545FF" w:rsidRDefault="00543B0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171C34" w:rsidRPr="006545FF" w14:paraId="081BF54D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4B947542" w14:textId="77777777" w:rsidR="00171C34" w:rsidRPr="006545FF" w:rsidRDefault="00171C34" w:rsidP="009A16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1141 Turnov (6:00) – Praha (7:39)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96330A8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D4E620B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313FEA4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11C875D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E81AD96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FED332E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9D128EE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1C34" w:rsidRPr="006545FF" w14:paraId="33E32887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339E3F59" w14:textId="68B07B2B" w:rsidR="00171C34" w:rsidRPr="006545FF" w:rsidRDefault="008F7476" w:rsidP="009A16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Turnov</w:t>
            </w: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Praha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8F111E5" w14:textId="19B48A76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34872DB" w14:textId="55E21506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D6B0E47" w14:textId="1049B060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F0FA804" w14:textId="79E6F956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6AD5C6B" w14:textId="39D68B09" w:rsidR="00171C34" w:rsidRPr="006545FF" w:rsidRDefault="00171C34" w:rsidP="00171C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3BF7334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2B34ED0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1C34" w:rsidRPr="006545FF" w14:paraId="53E5268F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2C9687E8" w14:textId="77777777" w:rsidR="00171C34" w:rsidRPr="006545FF" w:rsidRDefault="00171C34" w:rsidP="009A16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1142 Praha (8:20) – Tanvald (10:45)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5E896FD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6F53B3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8EE1FAC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241F024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6A642B7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35A0B59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07216E6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527A" w:rsidRPr="006545FF" w14:paraId="7C305AE2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48BBA067" w14:textId="126E1B7E" w:rsidR="003D527A" w:rsidRPr="006545FF" w:rsidRDefault="003D527A" w:rsidP="009A16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Praha – Turnov 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10559BF" w14:textId="77777777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550D56C" w14:textId="77777777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9184C54" w14:textId="77777777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434FFEB" w14:textId="77777777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04AA633" w14:textId="789CBF9F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AD6C578" w14:textId="77777777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C628FB8" w14:textId="7FF3A4A4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1C34" w:rsidRPr="006545FF" w14:paraId="2FC904CD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19050DD9" w14:textId="77777777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Praha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Tanvald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1F105C3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676F211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C314320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8E9115E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04C2ED2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5AD08CE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A378A7F" w14:textId="79190D4D" w:rsidR="00171C34" w:rsidRPr="006545FF" w:rsidRDefault="003D527A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171C34" w:rsidRPr="006545FF" w14:paraId="46932DB7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4DC9FE12" w14:textId="77777777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1143 Turnov (8:00) – Praha (9:30)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924CAF5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38B11B6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93364DC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3B11B93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C7B8D1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AE0E8D9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151B4D5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C34" w:rsidRPr="006545FF" w14:paraId="33CF5AB2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33B48761" w14:textId="77777777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1144 Praha (10:20) – Turnov (11:59)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FBA56D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AA2BA88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FDAC09E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61C615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9CF83CC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9001B9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42FAB68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C34" w:rsidRPr="006545FF" w14:paraId="243CBABA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34D7350F" w14:textId="77777777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1145 Tanvald (9:11) – Praha (11:39) 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F1B447C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41F2031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922B4CC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37EA40B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C67FABB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C0AD5BD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6B68C9B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C34" w:rsidRPr="006545FF" w14:paraId="16B7F878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48D42FB0" w14:textId="77777777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1146 Praha (12:20) – Turnov (13:59)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F363CAC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EC23BC5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7BD1A0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525D7E4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7D82DE7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B65DC39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DBE405C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C34" w:rsidRPr="006545FF" w14:paraId="39F41EEF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2AC3CE6A" w14:textId="77777777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1147 Tanvald (11:11) – Praha (13:39)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4D2828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AE6AD4C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E92E2D2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414848D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22E1580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CFBA824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D6E4258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527A" w:rsidRPr="006545FF" w14:paraId="43477DFB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3B14D580" w14:textId="3CBD547B" w:rsidR="003D527A" w:rsidRPr="006545FF" w:rsidRDefault="00361E0D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Turnov – Praha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94F7554" w14:textId="77777777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854EB95" w14:textId="77777777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CDEABB1" w14:textId="77777777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56D62BE" w14:textId="77777777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071EAC3" w14:textId="77777777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D482F94" w14:textId="7934643D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5561A9B" w14:textId="7B76FAD6" w:rsidR="003D527A" w:rsidRPr="006545FF" w:rsidRDefault="003D527A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171C34" w:rsidRPr="006545FF" w14:paraId="45D822A5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65537F21" w14:textId="77777777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1148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Praha (14:20) – Tanvald (16:45)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F40F9B1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AB7D9F0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A308F79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3FCF324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A089247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5E0A4B5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61B7158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C34" w:rsidRPr="00914007" w14:paraId="533FFCC1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0FB60071" w14:textId="5D2D4750" w:rsidR="00171C34" w:rsidRPr="006545FF" w:rsidRDefault="00171C34" w:rsidP="00171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Praha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Turnov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43BA320" w14:textId="19C5C49D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EEDE5AF" w14:textId="51A8C7BE" w:rsidR="00171C34" w:rsidRPr="006545FF" w:rsidRDefault="00171C34" w:rsidP="00171C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79122FE" w14:textId="1A52A609" w:rsidR="00171C34" w:rsidRPr="006545FF" w:rsidRDefault="00171C34" w:rsidP="00171C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5F861DB" w14:textId="35DE338D" w:rsidR="00171C34" w:rsidRPr="006545FF" w:rsidRDefault="00171C34" w:rsidP="00171C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4CF0ADD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5E0A750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67F7889" w14:textId="7B2AA63D" w:rsidR="00171C34" w:rsidRPr="006545FF" w:rsidRDefault="00AD561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171C34" w:rsidRPr="00914007" w14:paraId="133574DF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3F692E03" w14:textId="77777777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1149 Turnov (14:00) – Praha (15:39)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116F25F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85CF2B7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0D825E8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F32FD70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2318874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14CB104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62FCF6E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C34" w:rsidRPr="00914007" w14:paraId="4D189F5E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04D1548D" w14:textId="11FE7BAF" w:rsidR="00171C34" w:rsidRPr="006545FF" w:rsidRDefault="008F7476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Turnov – Praha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DA547E9" w14:textId="3AF4B8F1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8C4B9AA" w14:textId="1FB7B501" w:rsidR="00171C34" w:rsidRPr="006545FF" w:rsidRDefault="00CD5E61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E13B10F" w14:textId="1E159A1F" w:rsidR="00171C34" w:rsidRPr="006545FF" w:rsidRDefault="00CD5E61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47C617E" w14:textId="08334C44" w:rsidR="00171C34" w:rsidRPr="006545FF" w:rsidRDefault="00CD5E61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2B4FED4" w14:textId="21B71ADB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4A105F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06EFE25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C34" w:rsidRPr="00914007" w14:paraId="0D70B73F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44A6AF64" w14:textId="77777777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1150 Praha (16:20) – Tanvald (18:45)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9A36BC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D6B03C5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D7C58CF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667D88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8EAE9B8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7150B8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D6882D9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C34" w:rsidRPr="00914007" w14:paraId="59E1F610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38329B64" w14:textId="436BCF73" w:rsidR="00171C34" w:rsidRPr="006545FF" w:rsidRDefault="00171C34" w:rsidP="00CD5E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Praha – </w:t>
            </w:r>
            <w:r w:rsidR="00CD5E61">
              <w:rPr>
                <w:rFonts w:asciiTheme="minorHAnsi" w:hAnsiTheme="minorHAnsi" w:cstheme="minorHAnsi"/>
                <w:sz w:val="20"/>
                <w:szCs w:val="20"/>
              </w:rPr>
              <w:t>Turnov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8802B51" w14:textId="61B57F94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D5E6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80A69B0" w14:textId="4AFAB060" w:rsidR="00171C34" w:rsidRPr="006545FF" w:rsidRDefault="00171C34" w:rsidP="00CD5E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8565AD" w14:textId="33F9C9D4" w:rsidR="00171C34" w:rsidRPr="006545FF" w:rsidRDefault="00171C34" w:rsidP="00CD5E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29A3E11" w14:textId="7769FB43" w:rsidR="00171C34" w:rsidRPr="006545FF" w:rsidRDefault="00171C34" w:rsidP="00CD5E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4BF011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6457725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1F89E69" w14:textId="19616719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C34" w:rsidRPr="00914007" w14:paraId="28419731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44250705" w14:textId="77777777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1151 Turnov (16:00) – Praha (17:39)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B8B269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454CF58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4A31DF0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40C05827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E02B373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8AB101B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595A0AC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C34" w:rsidRPr="00914007" w14:paraId="76DE045A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7751E8D2" w14:textId="33A7C43A" w:rsidR="00171C34" w:rsidRPr="006545FF" w:rsidRDefault="00171C34" w:rsidP="00CD5E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Turnov – </w:t>
            </w:r>
            <w:r w:rsidR="00CD5E61">
              <w:rPr>
                <w:rFonts w:asciiTheme="minorHAnsi" w:hAnsiTheme="minorHAnsi" w:cstheme="minorHAnsi"/>
                <w:sz w:val="20"/>
                <w:szCs w:val="20"/>
              </w:rPr>
              <w:t>Praha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C5DBF12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377D5E7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755D9E2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3947A35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2212B8E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D90BA6E" w14:textId="5A0777BA" w:rsidR="00171C34" w:rsidRPr="006545FF" w:rsidRDefault="00CD5E61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44CF19D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171C34" w:rsidRPr="00914007" w14:paraId="1E0E6B57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7B0841F2" w14:textId="77777777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1152 Praha (18:20) – Turnov (19:59)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6D6C938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8F216D2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A62804E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FE120A8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AAE8B4B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522BA47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050FD33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C34" w:rsidRPr="00914007" w14:paraId="3A91F2C6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2A38ABF8" w14:textId="7B7560C1" w:rsidR="00171C34" w:rsidRPr="006545FF" w:rsidRDefault="00171C34" w:rsidP="00CD5E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 xml:space="preserve">Praha – </w:t>
            </w:r>
            <w:r w:rsidR="00CD5E61">
              <w:rPr>
                <w:rFonts w:asciiTheme="minorHAnsi" w:hAnsiTheme="minorHAnsi" w:cstheme="minorHAnsi"/>
                <w:sz w:val="20"/>
                <w:szCs w:val="20"/>
              </w:rPr>
              <w:t>Turnov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B2A07E2" w14:textId="79AEEC28" w:rsidR="00171C34" w:rsidRPr="006545FF" w:rsidRDefault="00171C34" w:rsidP="00CD5E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67D4B2E" w14:textId="502DBD1C" w:rsidR="00171C34" w:rsidRPr="006545FF" w:rsidRDefault="00171C34" w:rsidP="00CD5E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FBA1AFF" w14:textId="003953C6" w:rsidR="00171C34" w:rsidRPr="006545FF" w:rsidRDefault="00171C34" w:rsidP="00CD5E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1AA8911" w14:textId="53F92A4C" w:rsidR="00171C34" w:rsidRPr="006545FF" w:rsidRDefault="00171C34" w:rsidP="00CD5E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659489C" w14:textId="563AD08A" w:rsidR="00171C34" w:rsidRPr="006545FF" w:rsidRDefault="00171C34" w:rsidP="00CD5E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5F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A43770B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93AA9D3" w14:textId="6FC79ADE" w:rsidR="00171C34" w:rsidRPr="006545FF" w:rsidRDefault="003D527A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171C34" w:rsidRPr="00914007" w14:paraId="5B9B2237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0C1B57B8" w14:textId="77777777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1153 Tanvald (17:11) – Praha (19:39)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000F3C1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F93F8A6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AB6C15C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024C416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D83356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DA510E7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0864F41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C34" w:rsidRPr="00914007" w14:paraId="4312A405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697C7B42" w14:textId="5EB2AC12" w:rsidR="00171C34" w:rsidRPr="006545FF" w:rsidRDefault="008F7476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Turnov – Praha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79186A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4E812FB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62CFE40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722B9A2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A387AA2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3C55938" w14:textId="47E2311C" w:rsidR="00171C34" w:rsidRPr="006545FF" w:rsidRDefault="00CD5E61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4FC6DF1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171C34" w:rsidRPr="00914007" w14:paraId="6A2F39CD" w14:textId="77777777" w:rsidTr="00361E0D">
        <w:trPr>
          <w:trHeight w:val="307"/>
        </w:trPr>
        <w:tc>
          <w:tcPr>
            <w:tcW w:w="3280" w:type="dxa"/>
            <w:shd w:val="clear" w:color="auto" w:fill="auto"/>
            <w:noWrap/>
            <w:vAlign w:val="bottom"/>
          </w:tcPr>
          <w:p w14:paraId="3D2B3C1E" w14:textId="2DB89331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1154 Praha (20:20) </w:t>
            </w:r>
            <w:r w:rsidR="008F747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Turnov</w:t>
            </w:r>
            <w:r w:rsidR="008F74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(21:59)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EAE1EBE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8DE42AE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1B0D704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8358B12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9250A7A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D0FDB77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4632280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C34" w:rsidRPr="00914007" w14:paraId="3F6F342A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30C95B3E" w14:textId="77777777" w:rsidR="00171C34" w:rsidRPr="006545FF" w:rsidRDefault="00171C3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1155 Tanvald (19:11) – Praha (21:39)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37BE3756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75DA19B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E0D7618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5787F29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AB33F41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298E8804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5C04CE67" w14:textId="77777777" w:rsidR="00171C34" w:rsidRPr="006545FF" w:rsidRDefault="00171C3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476" w:rsidRPr="00914007" w14:paraId="0AABBE9B" w14:textId="77777777" w:rsidTr="00361E0D">
        <w:trPr>
          <w:trHeight w:val="307"/>
        </w:trPr>
        <w:tc>
          <w:tcPr>
            <w:tcW w:w="3280" w:type="dxa"/>
            <w:shd w:val="clear" w:color="auto" w:fill="E7E6E6" w:themeFill="background2"/>
            <w:noWrap/>
            <w:vAlign w:val="bottom"/>
          </w:tcPr>
          <w:p w14:paraId="37A5D8AD" w14:textId="7E4B03C4" w:rsidR="008F7476" w:rsidRDefault="008F7476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Turnov – Praha </w:t>
            </w: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0764221" w14:textId="77777777" w:rsidR="008F7476" w:rsidRPr="006545FF" w:rsidRDefault="008F7476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3D3F1AA" w14:textId="77777777" w:rsidR="008F7476" w:rsidRPr="006545FF" w:rsidRDefault="008F7476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74EABC07" w14:textId="77777777" w:rsidR="008F7476" w:rsidRPr="006545FF" w:rsidRDefault="008F7476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C3C5E5D" w14:textId="77777777" w:rsidR="008F7476" w:rsidRPr="006545FF" w:rsidRDefault="008F7476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62FCFF82" w14:textId="77777777" w:rsidR="008F7476" w:rsidRPr="006545FF" w:rsidRDefault="008F7476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1EE30375" w14:textId="77777777" w:rsidR="008F7476" w:rsidRPr="006545FF" w:rsidRDefault="008F7476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7E6E6" w:themeFill="background2"/>
            <w:noWrap/>
            <w:vAlign w:val="bottom"/>
          </w:tcPr>
          <w:p w14:paraId="06086232" w14:textId="7950B056" w:rsidR="008F7476" w:rsidRPr="006545FF" w:rsidRDefault="008F7476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</w:tbl>
    <w:p w14:paraId="5B6E603F" w14:textId="107434A3" w:rsidR="00914007" w:rsidRDefault="0091400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pPr w:leftFromText="141" w:rightFromText="141" w:vertAnchor="page" w:horzAnchor="margin" w:tblpY="1741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728"/>
        <w:gridCol w:w="728"/>
        <w:gridCol w:w="728"/>
        <w:gridCol w:w="729"/>
        <w:gridCol w:w="728"/>
        <w:gridCol w:w="728"/>
        <w:gridCol w:w="729"/>
      </w:tblGrid>
      <w:tr w:rsidR="009055E7" w:rsidRPr="00914007" w14:paraId="2CE7D92F" w14:textId="77777777" w:rsidTr="00361E0D">
        <w:trPr>
          <w:trHeight w:val="315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5336126" w14:textId="77777777" w:rsidR="009055E7" w:rsidRPr="008622FD" w:rsidRDefault="009055E7" w:rsidP="00361E0D">
            <w:pPr>
              <w:rPr>
                <w:rFonts w:cs="Calibri"/>
                <w:b/>
                <w:color w:val="000000"/>
                <w:sz w:val="22"/>
                <w:szCs w:val="22"/>
              </w:rPr>
            </w:pPr>
            <w:r w:rsidRPr="008622FD">
              <w:rPr>
                <w:rFonts w:cs="Calibri"/>
                <w:b/>
                <w:color w:val="000000"/>
                <w:sz w:val="22"/>
                <w:szCs w:val="22"/>
              </w:rPr>
              <w:lastRenderedPageBreak/>
              <w:t>R2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2</w:t>
            </w:r>
            <w:r w:rsidRPr="008622FD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Kolín – Nový Bor</w:t>
            </w:r>
            <w:r w:rsidRPr="008622FD">
              <w:rPr>
                <w:rFonts w:cs="Calibri"/>
                <w:b/>
                <w:color w:val="000000"/>
                <w:sz w:val="22"/>
                <w:szCs w:val="22"/>
              </w:rPr>
              <w:t xml:space="preserve"> – Rumburk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F22E6C4" w14:textId="77777777" w:rsidR="009055E7" w:rsidRPr="000C33B5" w:rsidRDefault="009055E7" w:rsidP="00361E0D">
            <w:pPr>
              <w:ind w:left="-63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8FBBFB4" w14:textId="77777777" w:rsidR="009055E7" w:rsidRPr="000C33B5" w:rsidRDefault="009055E7" w:rsidP="00361E0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úterý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CF60F58" w14:textId="77777777" w:rsidR="009055E7" w:rsidRPr="000C33B5" w:rsidRDefault="009055E7" w:rsidP="00361E0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46B76A3A" w14:textId="77777777" w:rsidR="009055E7" w:rsidRPr="000C33B5" w:rsidRDefault="009055E7" w:rsidP="00361E0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57302F3" w14:textId="77777777" w:rsidR="009055E7" w:rsidRPr="000C33B5" w:rsidRDefault="009055E7" w:rsidP="00361E0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844C985" w14:textId="77777777" w:rsidR="009055E7" w:rsidRPr="000C33B5" w:rsidRDefault="009055E7" w:rsidP="00361E0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71F3B15B" w14:textId="77777777" w:rsidR="009055E7" w:rsidRPr="000C33B5" w:rsidRDefault="009055E7" w:rsidP="00361E0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neděle</w:t>
            </w:r>
          </w:p>
        </w:tc>
      </w:tr>
      <w:tr w:rsidR="009055E7" w:rsidRPr="00914007" w14:paraId="37CFDCB8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5583B3EB" w14:textId="77777777" w:rsidR="009055E7" w:rsidRPr="000C33B5" w:rsidRDefault="009055E7" w:rsidP="00361E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1180 Mladá Boleslav (5:33) – Rumburk (7:20)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389A2207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0C18305A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17039CF4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00A8EF39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6BEE021F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24D443BE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7E37A55D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055E7" w:rsidRPr="00914007" w14:paraId="4E9DACB5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3C53431B" w14:textId="77777777" w:rsidR="009055E7" w:rsidRPr="000C33B5" w:rsidRDefault="009055E7" w:rsidP="00361E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1181 Mladá Boleslav (5:33) – Kolín (6.18)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6142287D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421840C4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3779749F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497BD44C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2E8C4DF6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5797B4DA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7201EAE8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055E7" w:rsidRPr="00914007" w14:paraId="2858017B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11F78149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1182 Kolín (6:41) – Rumburk (9:20)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5F2785B7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0A41A02A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12AA2734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24AEB55B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5D703820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35261C30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12141AE2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6FD2E064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533D9A0F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1183 Rumburk (4:34) – Kolín (7:18)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7D4C0B23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695427D0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5C883831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70E0A3A3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74F29D5F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1A8C3AC7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10B7A21D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0991" w:rsidRPr="00914007" w14:paraId="38312DC8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23C6610A" w14:textId="14E4B80E" w:rsidR="00C632CE" w:rsidRDefault="00C632CE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Česká Lípa – Kolín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0C856F83" w14:textId="504A0199" w:rsidR="00B10991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7613B4E0" w14:textId="744BAAEA" w:rsidR="00B10991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6D0EEFBB" w14:textId="19729942" w:rsidR="00B10991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710FCA99" w14:textId="1625B88C" w:rsidR="00B10991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05DC3E8E" w14:textId="22115254" w:rsidR="00B10991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6D588182" w14:textId="50361B7A" w:rsidR="00B10991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776D53B5" w14:textId="3D5422D2" w:rsidR="00B10991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9055E7" w:rsidRPr="00914007" w14:paraId="59B63168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07F73C77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1184 Kolín (8:41) – Rumburk (11:20)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32D75681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0A1E7253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4D149D5D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2AE5D001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4D697A53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62869253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5FA861A0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2FB91F23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3D924D68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Kolín – Česká Lípa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30B05477" w14:textId="03D97003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77A53038" w14:textId="4523A764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1737D021" w14:textId="5B8980EB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53383829" w14:textId="49765436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2ECF633F" w14:textId="5101B47F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651F465F" w14:textId="71D9E9D3" w:rsidR="009055E7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7BDB8638" w14:textId="20B75B6B" w:rsidR="009055E7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9055E7" w:rsidRPr="00914007" w14:paraId="59BA914E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6BEC40E1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1185 Rumburk (6:34) – Kolín (9:18)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6181D64C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4D070470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21422CEF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02C2840D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7B50952D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5D77D0DD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5894A63F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209" w:rsidRPr="00914007" w14:paraId="75A0DA5A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6066F405" w14:textId="24894162" w:rsidR="00CF6209" w:rsidRDefault="00CF6209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Česká Lípa – Kolín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68AC6092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3801AB70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331ABED5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2417AE5F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3B8946CF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1C6E33F1" w14:textId="7DC02EB1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4ACB55A1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3AF56E95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6565560B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1186 Kolín (10:41) – Rumburk (13:20)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7BA2D5BC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30EE8329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492A8B18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0026F156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71052D02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6E9C8B7A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069FC92D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7D7A858F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74A01C8C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1187 Rumburk (8:34) – Kolín (11:18)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3D741F92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2AEBEF7E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384F8B3E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5E9D9486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5E57D210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6A22938A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4B830C45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4EBBE521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6062BEA0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1188 Kolín (12:41) – Rumburk (15:20)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4737EDBF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47A88843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27803DF2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7DD52AF4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75DDBBC3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5679220C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001C0A18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5A39A1B5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1951F57D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1189 Rumburk (10:34) – Kolín (13:18)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78437DBF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503BF136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26A182F4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1D29986B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5FC9092D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3E71E80D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32E0195C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6066AA4A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6FFD7AF0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1190 Kolín (14:41) – Rumburk (17:20) 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6A622F63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53C0DFE0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29597855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686A1431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4895884C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2B9AA60D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66E0FD6A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5FA7A082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5D9FD078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Kolín – Česká Lípa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570D6189" w14:textId="102C96EE" w:rsidR="009055E7" w:rsidRPr="000C33B5" w:rsidRDefault="00FA2ECA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3763ABB9" w14:textId="2510D626" w:rsidR="009055E7" w:rsidRPr="000C33B5" w:rsidRDefault="00FA2ECA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05BFA1B7" w14:textId="13C19485" w:rsidR="009055E7" w:rsidRPr="000C33B5" w:rsidRDefault="00FA2ECA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23ABA43A" w14:textId="682FF7AE" w:rsidR="009055E7" w:rsidRPr="000C33B5" w:rsidRDefault="00FA2ECA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0AC80822" w14:textId="77777777" w:rsidR="009055E7" w:rsidRPr="000A036F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36ECC9A2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3500180E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3D3133C7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3CC589BF" w14:textId="77777777" w:rsidR="009055E7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1191 Rumburk (12:34) – Kolín (15:18)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01423B28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64E42E0B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20C744E6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17AAF5E3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14A7C023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0282BAD0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6C456499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5B2038DA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239C1CF5" w14:textId="0B4285FA" w:rsidR="009055E7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Česká </w:t>
            </w:r>
            <w:r w:rsidR="00CF6209">
              <w:rPr>
                <w:rFonts w:asciiTheme="minorHAnsi" w:hAnsiTheme="minorHAnsi" w:cstheme="minorHAnsi"/>
                <w:sz w:val="20"/>
                <w:szCs w:val="20"/>
              </w:rPr>
              <w:t>Lípa – Kolín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370F974E" w14:textId="05ECE5DF" w:rsidR="009055E7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6C2C5CEE" w14:textId="78812EAE" w:rsidR="009055E7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7CF60F3E" w14:textId="7EA18DA4" w:rsidR="009055E7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06B3B63D" w14:textId="6F24349B" w:rsidR="009055E7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3762E740" w14:textId="6655E0D5" w:rsidR="009055E7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684E58B7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20AE55D9" w14:textId="50017DD6" w:rsidR="009055E7" w:rsidRPr="00CF6209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Z</w:t>
            </w:r>
          </w:p>
        </w:tc>
      </w:tr>
      <w:tr w:rsidR="009055E7" w:rsidRPr="00914007" w14:paraId="53175CB5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7E31E6EC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1192 Kolín (16:41) – Rumburk (19:20)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5B74E2DE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2E3057A9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0F9FAF49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7C144288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30495265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07EAB141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519EC5CE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1985A6A6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424C62AC" w14:textId="77777777" w:rsidR="009055E7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Kolín – Česká Lípa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07722EF0" w14:textId="5D839B01" w:rsidR="009055E7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427F677B" w14:textId="0C827E4A" w:rsidR="009055E7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2CB1BFAA" w14:textId="169FBD43" w:rsidR="009055E7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3A129867" w14:textId="3BB183A3" w:rsidR="009055E7" w:rsidRPr="000C33B5" w:rsidRDefault="00C632CE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766D715F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5FA32E10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122B1307" w14:textId="4CD19F37" w:rsidR="009055E7" w:rsidRPr="00392136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CF620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Z</w:t>
            </w:r>
          </w:p>
        </w:tc>
      </w:tr>
      <w:tr w:rsidR="009055E7" w:rsidRPr="00914007" w14:paraId="5D842BF1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3756DD23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1193 Rumburk (14:34) – Kolín (17:18)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1A6E4F59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14E6D5B0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76A077EF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0525F21B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1BC5A70A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08A5EB13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6037F378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0DB3EDA9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3296A53A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Česká Lípa – Kolín 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584D7264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2E2A5BBE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2A0E53B4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02ADE567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64465F0E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7AB99698" w14:textId="5FC8B62B" w:rsidR="009055E7" w:rsidRPr="00CF6209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Z</w:t>
            </w: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3CD33563" w14:textId="3837F531" w:rsidR="009055E7" w:rsidRPr="00381C05" w:rsidRDefault="00381C05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C0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9055E7" w:rsidRPr="00914007" w14:paraId="253FAD4C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4AB125F0" w14:textId="77777777" w:rsidR="009055E7" w:rsidRPr="000C33B5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1194 Kolín (18:41) – Rumburk (21:20)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09095536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4616B71B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707B7361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4B0631A5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47AB65E0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15702189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09C35279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209" w:rsidRPr="00914007" w14:paraId="63A838B8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4F3E23C4" w14:textId="5478DBAB" w:rsidR="00CF6209" w:rsidRDefault="00CF6209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Kolín – Česká Lípa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1DEEF943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73DD37C2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08B10511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0A1C0CC2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71222F10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477468AE" w14:textId="4D71236B" w:rsidR="00CF6209" w:rsidRPr="00CF6209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Z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57E0BC64" w14:textId="66F74E80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9055E7" w:rsidRPr="00914007" w14:paraId="244793EC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16E7FF13" w14:textId="77777777" w:rsidR="009055E7" w:rsidRPr="005F3C4A" w:rsidRDefault="009055E7" w:rsidP="00361E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1195 Rumburk (16:34) – Kolín (19:18)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5D3133CC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439D0648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7A06C494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70B06C75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3B3DA6BC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4732593B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71960B97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238C9385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69028625" w14:textId="46440B73" w:rsidR="009055E7" w:rsidRDefault="009055E7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Česká </w:t>
            </w:r>
            <w:r w:rsidR="00CF6209">
              <w:rPr>
                <w:rFonts w:asciiTheme="minorHAnsi" w:hAnsiTheme="minorHAnsi" w:cstheme="minorHAnsi"/>
                <w:sz w:val="20"/>
                <w:szCs w:val="20"/>
              </w:rPr>
              <w:t>Lípa – Kolín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20E1293D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78F7BCEF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53180A5E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5C52A791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69F34355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346B1608" w14:textId="1C074B38" w:rsidR="009055E7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120*</w:t>
            </w: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0B38F7F1" w14:textId="6E661DA9" w:rsidR="009055E7" w:rsidRPr="000C33B5" w:rsidRDefault="00381C05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120*</w:t>
            </w:r>
          </w:p>
        </w:tc>
      </w:tr>
      <w:tr w:rsidR="009055E7" w:rsidRPr="00914007" w14:paraId="1DE45C0B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63042D48" w14:textId="77777777" w:rsidR="009055E7" w:rsidRPr="005F3C4A" w:rsidRDefault="009055E7" w:rsidP="00361E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1196 Kolín (20:41) – Rumburk (23:20)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324A0670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5CE5C403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759D924F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3902DE21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3E107486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18531F09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47DA5464" w14:textId="5599615A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209" w:rsidRPr="00914007" w14:paraId="4BDA173D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3223B4BA" w14:textId="77F4A0DC" w:rsidR="00CF6209" w:rsidRDefault="00CF6209" w:rsidP="00361E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Kolín – Česká Lípa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1ED901EA" w14:textId="6F3CF993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062B2648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40685B71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7E88DC3B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6375CFFF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39B9608C" w14:textId="77777777" w:rsidR="00CF6209" w:rsidRPr="000C33B5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17B9BED1" w14:textId="5E8CD5B4" w:rsidR="00CF6209" w:rsidRDefault="00CF6209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="00381C0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9055E7" w:rsidRPr="00914007" w14:paraId="7676A40E" w14:textId="77777777" w:rsidTr="00361E0D">
        <w:trPr>
          <w:trHeight w:val="306"/>
        </w:trPr>
        <w:tc>
          <w:tcPr>
            <w:tcW w:w="3823" w:type="dxa"/>
            <w:shd w:val="clear" w:color="auto" w:fill="E7E6E6" w:themeFill="background2"/>
            <w:noWrap/>
            <w:vAlign w:val="bottom"/>
          </w:tcPr>
          <w:p w14:paraId="5CABD20F" w14:textId="77777777" w:rsidR="009055E7" w:rsidRPr="002E7BF8" w:rsidRDefault="009055E7" w:rsidP="00361E0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2E7BF8">
              <w:rPr>
                <w:rFonts w:asciiTheme="minorHAnsi" w:hAnsiTheme="minorHAnsi" w:cstheme="minorHAnsi"/>
                <w:sz w:val="19"/>
                <w:szCs w:val="19"/>
              </w:rPr>
              <w:t>1197 Rumburk (18:34) – Mladá Boleslav (20:25)</w:t>
            </w: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46A66EE7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79F96B82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709E4107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02318B7A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41C08A62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E7E6E6" w:themeFill="background2"/>
            <w:noWrap/>
            <w:vAlign w:val="bottom"/>
          </w:tcPr>
          <w:p w14:paraId="12899AE3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E7E6E6" w:themeFill="background2"/>
            <w:noWrap/>
            <w:vAlign w:val="bottom"/>
          </w:tcPr>
          <w:p w14:paraId="4407B34F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5E7" w:rsidRPr="00914007" w14:paraId="741ACD7B" w14:textId="77777777" w:rsidTr="00361E0D">
        <w:trPr>
          <w:trHeight w:val="306"/>
        </w:trPr>
        <w:tc>
          <w:tcPr>
            <w:tcW w:w="3823" w:type="dxa"/>
            <w:shd w:val="clear" w:color="auto" w:fill="auto"/>
            <w:noWrap/>
            <w:vAlign w:val="bottom"/>
          </w:tcPr>
          <w:p w14:paraId="40809C6E" w14:textId="77777777" w:rsidR="009055E7" w:rsidRPr="002E7BF8" w:rsidRDefault="009055E7" w:rsidP="00361E0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2E7BF8">
              <w:rPr>
                <w:rFonts w:asciiTheme="minorHAnsi" w:hAnsiTheme="minorHAnsi" w:cstheme="minorHAnsi"/>
                <w:sz w:val="19"/>
                <w:szCs w:val="19"/>
              </w:rPr>
              <w:t>1199 Rumburk (20:34) – Mladá Boleslav (20:25)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20FDFECE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4B24EC51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628AC434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0095E47F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116B9B4E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14:paraId="6831B788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565ACA96" w14:textId="77777777" w:rsidR="009055E7" w:rsidRPr="000C33B5" w:rsidRDefault="009055E7" w:rsidP="00361E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D5F469" w14:textId="77777777" w:rsidR="00361E0D" w:rsidRDefault="00361E0D" w:rsidP="009055E7">
      <w:pPr>
        <w:jc w:val="both"/>
        <w:rPr>
          <w:rFonts w:cs="Arial"/>
          <w:sz w:val="20"/>
          <w:szCs w:val="20"/>
        </w:rPr>
      </w:pPr>
    </w:p>
    <w:p w14:paraId="7ABFFA95" w14:textId="77777777" w:rsidR="00361E0D" w:rsidRDefault="00361E0D" w:rsidP="009055E7">
      <w:pPr>
        <w:jc w:val="both"/>
        <w:rPr>
          <w:rFonts w:cs="Arial"/>
          <w:sz w:val="20"/>
          <w:szCs w:val="20"/>
        </w:rPr>
      </w:pPr>
    </w:p>
    <w:p w14:paraId="4349E497" w14:textId="45ED2AEF" w:rsidR="009055E7" w:rsidRPr="00361E0D" w:rsidRDefault="009055E7" w:rsidP="00361E0D">
      <w:pPr>
        <w:tabs>
          <w:tab w:val="left" w:pos="284"/>
        </w:tabs>
        <w:jc w:val="both"/>
        <w:rPr>
          <w:rFonts w:cs="Arial"/>
          <w:sz w:val="18"/>
          <w:szCs w:val="18"/>
        </w:rPr>
      </w:pPr>
      <w:r w:rsidRPr="00361E0D">
        <w:rPr>
          <w:rFonts w:cs="Arial"/>
          <w:sz w:val="18"/>
          <w:szCs w:val="18"/>
        </w:rPr>
        <w:t xml:space="preserve">*  </w:t>
      </w:r>
      <w:r w:rsidR="00361E0D">
        <w:rPr>
          <w:rFonts w:cs="Arial"/>
          <w:sz w:val="18"/>
          <w:szCs w:val="18"/>
        </w:rPr>
        <w:tab/>
      </w:r>
      <w:r w:rsidRPr="00361E0D">
        <w:rPr>
          <w:rFonts w:cs="Arial"/>
          <w:sz w:val="18"/>
          <w:szCs w:val="18"/>
        </w:rPr>
        <w:t>V Letní sezóně (</w:t>
      </w:r>
      <w:r w:rsidR="00361E0D" w:rsidRPr="00361E0D">
        <w:rPr>
          <w:rFonts w:cs="Arial"/>
          <w:sz w:val="18"/>
          <w:szCs w:val="18"/>
        </w:rPr>
        <w:t>duben–říjen</w:t>
      </w:r>
      <w:r w:rsidRPr="00361E0D">
        <w:rPr>
          <w:rFonts w:cs="Arial"/>
          <w:sz w:val="18"/>
          <w:szCs w:val="18"/>
        </w:rPr>
        <w:t>)</w:t>
      </w:r>
    </w:p>
    <w:p w14:paraId="04D346E8" w14:textId="7F55C943" w:rsidR="009055E7" w:rsidRPr="00361E0D" w:rsidRDefault="009055E7" w:rsidP="00361E0D">
      <w:pPr>
        <w:tabs>
          <w:tab w:val="left" w:pos="284"/>
        </w:tabs>
        <w:spacing w:after="120"/>
        <w:jc w:val="both"/>
        <w:rPr>
          <w:rFonts w:cs="Arial"/>
          <w:sz w:val="18"/>
          <w:szCs w:val="18"/>
        </w:rPr>
      </w:pPr>
      <w:r w:rsidRPr="00361E0D">
        <w:rPr>
          <w:rFonts w:cs="Arial"/>
          <w:sz w:val="18"/>
          <w:szCs w:val="18"/>
          <w:vertAlign w:val="superscript"/>
        </w:rPr>
        <w:t xml:space="preserve">z </w:t>
      </w:r>
      <w:r w:rsidR="00361E0D">
        <w:rPr>
          <w:rFonts w:cs="Arial"/>
          <w:sz w:val="18"/>
          <w:szCs w:val="18"/>
          <w:vertAlign w:val="superscript"/>
        </w:rPr>
        <w:tab/>
      </w:r>
      <w:r w:rsidRPr="00361E0D">
        <w:rPr>
          <w:rFonts w:cs="Arial"/>
          <w:sz w:val="18"/>
          <w:szCs w:val="18"/>
        </w:rPr>
        <w:t xml:space="preserve">Posilovou jednotku je </w:t>
      </w:r>
      <w:r w:rsidR="00B70229" w:rsidRPr="00361E0D">
        <w:rPr>
          <w:rFonts w:cs="Arial"/>
          <w:sz w:val="18"/>
          <w:szCs w:val="18"/>
        </w:rPr>
        <w:t xml:space="preserve">v Základním období II </w:t>
      </w:r>
      <w:r w:rsidRPr="00361E0D">
        <w:rPr>
          <w:rFonts w:cs="Arial"/>
          <w:sz w:val="18"/>
          <w:szCs w:val="18"/>
        </w:rPr>
        <w:t>možné využít z linky R24</w:t>
      </w:r>
    </w:p>
    <w:p w14:paraId="0056069B" w14:textId="0ABB872F" w:rsidR="009055E7" w:rsidRDefault="009055E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73DD04B" w14:textId="77777777" w:rsidR="009055E7" w:rsidRDefault="009055E7" w:rsidP="00892C48">
      <w:pPr>
        <w:spacing w:after="120"/>
        <w:jc w:val="both"/>
        <w:rPr>
          <w:rFonts w:cs="Arial"/>
          <w:sz w:val="20"/>
          <w:szCs w:val="20"/>
        </w:rPr>
      </w:pPr>
    </w:p>
    <w:tbl>
      <w:tblPr>
        <w:tblW w:w="8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769"/>
        <w:gridCol w:w="708"/>
        <w:gridCol w:w="739"/>
        <w:gridCol w:w="725"/>
        <w:gridCol w:w="666"/>
        <w:gridCol w:w="711"/>
        <w:gridCol w:w="707"/>
      </w:tblGrid>
      <w:tr w:rsidR="00CD5E61" w:rsidRPr="00914007" w14:paraId="03C49A6A" w14:textId="77777777" w:rsidTr="00361E0D">
        <w:trPr>
          <w:trHeight w:val="31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38FA" w14:textId="09082CBC" w:rsidR="00CD5E61" w:rsidRPr="008622FD" w:rsidRDefault="009055E7" w:rsidP="009055E7">
            <w:pPr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R24</w:t>
            </w:r>
            <w:r w:rsidR="00CD5E61" w:rsidRPr="008622FD">
              <w:rPr>
                <w:rFonts w:cs="Calibri"/>
                <w:b/>
                <w:color w:val="000000"/>
                <w:sz w:val="22"/>
                <w:szCs w:val="22"/>
              </w:rPr>
              <w:t xml:space="preserve"> Praha – Mladá Boleslav – Rumburk</w:t>
            </w: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0892" w14:textId="09FA52D9" w:rsidR="00CD5E61" w:rsidRPr="000C33B5" w:rsidRDefault="00CD5E61" w:rsidP="00914007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Základní období I</w:t>
            </w:r>
          </w:p>
        </w:tc>
      </w:tr>
      <w:tr w:rsidR="00CD5E61" w:rsidRPr="00914007" w14:paraId="51E6FBE8" w14:textId="77777777" w:rsidTr="00361E0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B3EE" w14:textId="77777777" w:rsidR="00CD5E61" w:rsidRPr="000C33B5" w:rsidRDefault="00CD5E61" w:rsidP="00CD5E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6948" w14:textId="320AB783" w:rsidR="00CD5E61" w:rsidRPr="000C33B5" w:rsidRDefault="00CD5E61" w:rsidP="00CD5E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D55C" w14:textId="602EE80A" w:rsidR="00CD5E61" w:rsidRPr="000C33B5" w:rsidRDefault="00CD5E61" w:rsidP="00CD5E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úterý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FAF9" w14:textId="0288C478" w:rsidR="00CD5E61" w:rsidRPr="000C33B5" w:rsidRDefault="00CD5E61" w:rsidP="00CD5E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E00C" w14:textId="53E5D43C" w:rsidR="00CD5E61" w:rsidRPr="000C33B5" w:rsidRDefault="00CD5E61" w:rsidP="00CD5E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120A" w14:textId="330BD4D2" w:rsidR="00CD5E61" w:rsidRPr="000C33B5" w:rsidRDefault="00CD5E61" w:rsidP="00CD5E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DB3C" w14:textId="67F050A8" w:rsidR="00CD5E61" w:rsidRPr="000C33B5" w:rsidRDefault="00CD5E61" w:rsidP="00CD5E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38DB" w14:textId="09532B1B" w:rsidR="00CD5E61" w:rsidRPr="000C33B5" w:rsidRDefault="00CD5E61" w:rsidP="00CD5E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neděle</w:t>
            </w:r>
          </w:p>
        </w:tc>
      </w:tr>
      <w:tr w:rsidR="009055E7" w:rsidRPr="00914007" w14:paraId="52CE8857" w14:textId="77777777" w:rsidTr="00361E0D">
        <w:trPr>
          <w:trHeight w:val="31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626D" w14:textId="591B91A4" w:rsidR="009055E7" w:rsidRPr="000C33B5" w:rsidRDefault="009055E7" w:rsidP="004F49C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Všechny vlaky</w:t>
            </w: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DAA3" w14:textId="1E9B8EE5" w:rsidR="009055E7" w:rsidRPr="000C33B5" w:rsidRDefault="009055E7" w:rsidP="00CD5E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 posil</w:t>
            </w:r>
          </w:p>
        </w:tc>
      </w:tr>
    </w:tbl>
    <w:p w14:paraId="5B2E052D" w14:textId="4B11E20E" w:rsidR="00781041" w:rsidRDefault="00781041">
      <w:pPr>
        <w:rPr>
          <w:rFonts w:cs="Arial"/>
          <w:sz w:val="20"/>
          <w:szCs w:val="20"/>
        </w:rPr>
      </w:pPr>
    </w:p>
    <w:p w14:paraId="397AB324" w14:textId="77777777" w:rsidR="00305FC9" w:rsidRDefault="00305FC9">
      <w:pPr>
        <w:rPr>
          <w:rFonts w:cs="Arial"/>
          <w:sz w:val="20"/>
          <w:szCs w:val="20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769"/>
        <w:gridCol w:w="708"/>
        <w:gridCol w:w="739"/>
        <w:gridCol w:w="725"/>
        <w:gridCol w:w="666"/>
        <w:gridCol w:w="711"/>
        <w:gridCol w:w="707"/>
      </w:tblGrid>
      <w:tr w:rsidR="004F49C4" w:rsidRPr="00914007" w14:paraId="52CAC9CB" w14:textId="77777777" w:rsidTr="00361E0D">
        <w:trPr>
          <w:trHeight w:val="315"/>
        </w:trPr>
        <w:tc>
          <w:tcPr>
            <w:tcW w:w="3959" w:type="dxa"/>
            <w:shd w:val="clear" w:color="auto" w:fill="auto"/>
            <w:noWrap/>
            <w:vAlign w:val="bottom"/>
            <w:hideMark/>
          </w:tcPr>
          <w:p w14:paraId="647670F9" w14:textId="24A4A1D3" w:rsidR="004F49C4" w:rsidRPr="008622FD" w:rsidRDefault="009055E7" w:rsidP="009055E7">
            <w:pPr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R24</w:t>
            </w:r>
            <w:r w:rsidR="004F49C4" w:rsidRPr="008622FD">
              <w:rPr>
                <w:rFonts w:cs="Calibri"/>
                <w:b/>
                <w:color w:val="000000"/>
                <w:sz w:val="22"/>
                <w:szCs w:val="22"/>
              </w:rPr>
              <w:t xml:space="preserve"> Praha – Mladá Boleslav – Rumburk</w:t>
            </w:r>
          </w:p>
        </w:tc>
        <w:tc>
          <w:tcPr>
            <w:tcW w:w="5025" w:type="dxa"/>
            <w:gridSpan w:val="7"/>
            <w:shd w:val="clear" w:color="auto" w:fill="auto"/>
            <w:noWrap/>
            <w:vAlign w:val="bottom"/>
          </w:tcPr>
          <w:p w14:paraId="2ED8EB62" w14:textId="77777777" w:rsidR="004F49C4" w:rsidRPr="000C33B5" w:rsidRDefault="004F49C4" w:rsidP="009A16F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Základní období II</w:t>
            </w:r>
          </w:p>
        </w:tc>
      </w:tr>
      <w:tr w:rsidR="004F49C4" w:rsidRPr="00914007" w14:paraId="45A63D69" w14:textId="77777777" w:rsidTr="00361E0D">
        <w:trPr>
          <w:trHeight w:val="300"/>
        </w:trPr>
        <w:tc>
          <w:tcPr>
            <w:tcW w:w="3959" w:type="dxa"/>
            <w:shd w:val="clear" w:color="auto" w:fill="auto"/>
            <w:noWrap/>
            <w:vAlign w:val="bottom"/>
          </w:tcPr>
          <w:p w14:paraId="48AC5D9E" w14:textId="77777777" w:rsidR="004F49C4" w:rsidRPr="000C33B5" w:rsidRDefault="004F49C4" w:rsidP="009A16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17904D5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5F2EAE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úterý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2329740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08553CE3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90D8C1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7C4D82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45A4282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cs="Calibri"/>
                <w:b/>
                <w:color w:val="000000"/>
                <w:sz w:val="20"/>
                <w:szCs w:val="20"/>
              </w:rPr>
              <w:t>neděle</w:t>
            </w:r>
          </w:p>
        </w:tc>
      </w:tr>
      <w:tr w:rsidR="004F49C4" w:rsidRPr="00914007" w14:paraId="2A47CD57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158EB0AD" w14:textId="77777777" w:rsidR="004F49C4" w:rsidRPr="000C33B5" w:rsidRDefault="004F49C4" w:rsidP="009A16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1200 Doksy (5:10) – Rumburk (6:32)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1E1C93E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9638B9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AEFFFC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3434EEF4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DBFE92B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7661115A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04E397EB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49C4" w:rsidRPr="00914007" w14:paraId="2691A740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1F9D5A93" w14:textId="77777777" w:rsidR="004F49C4" w:rsidRPr="000C33B5" w:rsidRDefault="004F49C4" w:rsidP="009A16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1201 Nový Bor (4:06) – Praha (6:39)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72A8765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43CFF51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1BFB44C3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11899D8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676DB9E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7780EB84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27D80DA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49C4" w:rsidRPr="00914007" w14:paraId="4CDFE8A1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3CCA1053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Česká Lípa</w:t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 – Praha 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2EE12455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0E3BA51A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21399038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385E698B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1903D1F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429B9E3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6712875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3EC669E3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44EC4D44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1202 Mladá Boleslav (6:30) – Svor (7:58)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385D0F4F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52108D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3F5DE4D8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1021152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035351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744358FF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56BA291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27646980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5CD8F4D7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1203 Rumburk (5:25) – Praha (8:39)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0A35D1F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4DC4E638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15C0C4F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1F52052A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289CDB46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2494DD0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7DF126A4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107EB7AE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52301A28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Česká Lípa</w:t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 – Praha 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1A685563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2FA07D2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3AEEE264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796FF54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5720EA7F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24D0FE5A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00BA91F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44EC9F27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685946DB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1204 Praha (7:20) – Rumburk (10:32)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44003130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66BD6B4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218902F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036017E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188258B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B92DDE8" w14:textId="247BB3AC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2C57F206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7A18802E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44A2863E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Praha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Česká Lípa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2A04C1A8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386084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17F9234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4BCB2233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AEBDC56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570B8F7" w14:textId="365B904A" w:rsidR="004F49C4" w:rsidRPr="000C33B5" w:rsidRDefault="00781041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6074C0E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00D4D9A7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18FA5C00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1205 Rumburk (7:25) – Praha (10:39)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57A8261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68C9519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0E4CBC0B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30D6BAD4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38CA1FC6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3D31B0B8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365548C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30B00CF1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00AE7E5D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Česká Lípa</w:t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 – Praha 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41326D15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468FA5EA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0FDCE71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289A121B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39B56ADA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7FD10D40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11F64B36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20CE9C9E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6CED4779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1206 Praha (9:20) – Nový Bor (11:51)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65DBE990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09C15D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3EFF0C2F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5983458F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1C105AAA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A72EBD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65CDBCB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5BD7E810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315B19D7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Praha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Česká Lípa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0EFB08A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F8897D5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4635AF0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14897C6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976973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59324D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08F937A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4F49C4" w:rsidRPr="00914007" w14:paraId="34966AC2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04EEA015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1207 Svor (9:55) – Praha (12:39)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517FF92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3587325A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1EA37BF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00D78156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6689621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3F85A9E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05D4178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3718A0A6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04210A22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1208 Praha (11:20) – Rumburk (14:32)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028E665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BF8BC9F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068EF44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54AFC37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5EA9C2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4763A7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06AD0800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7335363B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6896DB4C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1209 Nový Bor (12:06) – Praha (14:39)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7E67E4DF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72C43F4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6DBCD285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7FE53405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17099FD3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67452CC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63D4BBCB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12BFA583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6FDCC45D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1210 Praha (13:20) – Nový Bor (15:51) 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036615E8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E630AF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38A8B3F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3B0C1B76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A8661D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70639AF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383CE23A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0086D302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2D0631A8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1211 Rumburk (13:25) – Praha (16:39)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61ABC5EF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15D53BB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30619A4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2B69513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025E862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7F4C41DA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2B874C4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0DD3F094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4F59AD92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Česká Lípa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Praha</w:t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3E649C9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34D76CE0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47788D10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76C887C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060E1638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657720E8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263657D3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4F49C4" w:rsidRPr="00914007" w14:paraId="170E73A9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16C116B7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1212 Praha (15:20) – Rumburk (18:32)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08911FC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27C0E9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2C47E09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5C80BE40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20F8793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8D0E294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409108E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53E77862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2077DEA8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Praha</w:t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 – Česká Lípa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31A598B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8E07B7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16EDA66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36148D6A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D81DB7F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9CE75A0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5083307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54C2DB17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72022D0D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1213 Nový Bor (16:06) – Praha (18:39)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588749A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592258B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15B29A1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7FCEE308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3EE8B95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011A4BBF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68D8806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67ED3A44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525BE755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Česká Lípa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Praha</w:t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2AC689E3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1DA4936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4DB8546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338BAA4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1010F124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74FFA926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0F09040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4F49C4" w:rsidRPr="00914007" w14:paraId="37A68CD1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12E130DA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1214 Praha (17:20) – Rumburk (20:32)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641BCF1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9E5AD6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1B394944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7FBC862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E744955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E2E2BC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5C5157EA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381F200D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0B74FB7B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Praha</w:t>
            </w: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 – Česká Lípa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21E05116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59383B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7730212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0C758934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141D38E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01BD0E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062AEEF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13ECBE9D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1D1D58C8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1215 Rumburk (17:25) – Mladá Boleslav (19:28)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09E3C42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01E7E6C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388E24E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4029C6D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1DBE4E06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28C3F1D5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00212DF5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3A5C9B08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7C593FC2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1216 Praha (19:20) – Nový Bor (21:51)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06F002E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0ACF71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46911C8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47FF5C33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A80FA7A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115EE04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3158E52C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350D0C56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0DB457C7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 xml:space="preserve">Praha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Česká Lípa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5A9826E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A19ACA3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6600A395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41907813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E5B4EC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6FEA65B6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0E4CD82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264151E0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509F139C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1217 Rumburk (19:25) – Mladá Boleslav (21:28)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01C035BF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45DA8D58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6C6D4235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3691E8E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16A0FDA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392F9C53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728CFFE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31444AA0" w14:textId="77777777" w:rsidTr="00361E0D">
        <w:trPr>
          <w:trHeight w:val="306"/>
        </w:trPr>
        <w:tc>
          <w:tcPr>
            <w:tcW w:w="3959" w:type="dxa"/>
            <w:shd w:val="clear" w:color="auto" w:fill="auto"/>
            <w:noWrap/>
            <w:vAlign w:val="bottom"/>
          </w:tcPr>
          <w:p w14:paraId="32EED106" w14:textId="77777777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3B5">
              <w:rPr>
                <w:rFonts w:asciiTheme="minorHAnsi" w:hAnsiTheme="minorHAnsi" w:cstheme="minorHAnsi"/>
                <w:sz w:val="20"/>
                <w:szCs w:val="20"/>
              </w:rPr>
              <w:t>1218 Mladá Boleslav (22:30) – Nový Bor (23:51)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14:paraId="0ED59412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29E358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7A795935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</w:tcPr>
          <w:p w14:paraId="1C60312E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14B6CFB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5A0A6A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14:paraId="6F267430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C4" w:rsidRPr="00914007" w14:paraId="2D632C71" w14:textId="77777777" w:rsidTr="00361E0D">
        <w:trPr>
          <w:trHeight w:val="306"/>
        </w:trPr>
        <w:tc>
          <w:tcPr>
            <w:tcW w:w="3959" w:type="dxa"/>
            <w:shd w:val="clear" w:color="auto" w:fill="E7E6E6" w:themeFill="background2"/>
            <w:noWrap/>
            <w:vAlign w:val="bottom"/>
          </w:tcPr>
          <w:p w14:paraId="5336216D" w14:textId="1154AA35" w:rsidR="004F49C4" w:rsidRPr="000C33B5" w:rsidRDefault="004F49C4" w:rsidP="009A16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1219 Nový Bor (22:06) – Doksy (22:45)</w:t>
            </w:r>
          </w:p>
        </w:tc>
        <w:tc>
          <w:tcPr>
            <w:tcW w:w="769" w:type="dxa"/>
            <w:shd w:val="clear" w:color="auto" w:fill="E7E6E6" w:themeFill="background2"/>
            <w:noWrap/>
            <w:vAlign w:val="bottom"/>
          </w:tcPr>
          <w:p w14:paraId="5EAD2AA3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noWrap/>
            <w:vAlign w:val="bottom"/>
          </w:tcPr>
          <w:p w14:paraId="34499977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E7E6E6" w:themeFill="background2"/>
            <w:noWrap/>
            <w:vAlign w:val="bottom"/>
          </w:tcPr>
          <w:p w14:paraId="06913370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E7E6E6" w:themeFill="background2"/>
            <w:noWrap/>
            <w:vAlign w:val="bottom"/>
          </w:tcPr>
          <w:p w14:paraId="0B6F14ED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noWrap/>
            <w:vAlign w:val="bottom"/>
          </w:tcPr>
          <w:p w14:paraId="3F827548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7E6E6" w:themeFill="background2"/>
            <w:noWrap/>
            <w:vAlign w:val="bottom"/>
          </w:tcPr>
          <w:p w14:paraId="0ADA12F1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E7E6E6" w:themeFill="background2"/>
            <w:noWrap/>
            <w:vAlign w:val="bottom"/>
          </w:tcPr>
          <w:p w14:paraId="6B155B79" w14:textId="77777777" w:rsidR="004F49C4" w:rsidRPr="000C33B5" w:rsidRDefault="004F49C4" w:rsidP="009A1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6E618" w14:textId="02BA363D" w:rsidR="00B00DD1" w:rsidRPr="00C56A77" w:rsidRDefault="00305FC9" w:rsidP="009055E7">
      <w:pPr>
        <w:spacing w:after="120"/>
        <w:jc w:val="both"/>
        <w:rPr>
          <w:b/>
          <w:sz w:val="28"/>
          <w:szCs w:val="28"/>
        </w:rPr>
      </w:pPr>
      <w:r>
        <w:rPr>
          <w:rFonts w:cs="Arial"/>
          <w:sz w:val="20"/>
          <w:szCs w:val="20"/>
        </w:rPr>
        <w:br w:type="page"/>
      </w:r>
      <w:r w:rsidR="00B00DD1" w:rsidRPr="00C56A77">
        <w:rPr>
          <w:b/>
          <w:sz w:val="28"/>
          <w:szCs w:val="28"/>
        </w:rPr>
        <w:lastRenderedPageBreak/>
        <w:t xml:space="preserve">Příloha </w:t>
      </w:r>
      <w:r w:rsidR="00B00DD1">
        <w:rPr>
          <w:b/>
          <w:sz w:val="28"/>
          <w:szCs w:val="28"/>
        </w:rPr>
        <w:t>č. </w:t>
      </w:r>
      <w:r w:rsidR="00B00DD1" w:rsidRPr="00C56A77">
        <w:rPr>
          <w:b/>
          <w:sz w:val="28"/>
          <w:szCs w:val="28"/>
        </w:rPr>
        <w:t>7</w:t>
      </w:r>
      <w:r w:rsidR="00B00DD1">
        <w:rPr>
          <w:b/>
          <w:sz w:val="28"/>
          <w:szCs w:val="28"/>
        </w:rPr>
        <w:t>B</w:t>
      </w:r>
    </w:p>
    <w:p w14:paraId="0AC62281" w14:textId="77777777" w:rsidR="00B00DD1" w:rsidRPr="00C56A77" w:rsidRDefault="00B00DD1" w:rsidP="00B00DD1">
      <w:pPr>
        <w:spacing w:after="120"/>
        <w:rPr>
          <w:b/>
          <w:sz w:val="28"/>
          <w:szCs w:val="28"/>
        </w:rPr>
      </w:pPr>
      <w:r w:rsidRPr="00C56A77">
        <w:rPr>
          <w:b/>
          <w:sz w:val="28"/>
          <w:szCs w:val="28"/>
        </w:rPr>
        <w:t xml:space="preserve">Podrobné požadavky na </w:t>
      </w:r>
      <w:r>
        <w:rPr>
          <w:b/>
          <w:sz w:val="28"/>
          <w:szCs w:val="28"/>
        </w:rPr>
        <w:t>rozměry sedadel</w:t>
      </w:r>
    </w:p>
    <w:p w14:paraId="6E267093" w14:textId="77777777" w:rsidR="00B00DD1" w:rsidRDefault="00B00DD1" w:rsidP="00B00DD1">
      <w:pPr>
        <w:spacing w:after="120"/>
        <w:jc w:val="center"/>
        <w:rPr>
          <w:sz w:val="22"/>
          <w:szCs w:val="22"/>
        </w:rPr>
      </w:pPr>
    </w:p>
    <w:p w14:paraId="53B99CB4" w14:textId="77777777" w:rsidR="00B00DD1" w:rsidRPr="002E5BAC" w:rsidRDefault="00B00DD1" w:rsidP="00B00DD1">
      <w:pPr>
        <w:jc w:val="center"/>
        <w:rPr>
          <w:b/>
          <w:caps/>
          <w:sz w:val="20"/>
          <w:szCs w:val="20"/>
        </w:rPr>
      </w:pPr>
      <w:r w:rsidRPr="002E5BAC">
        <w:rPr>
          <w:b/>
          <w:caps/>
          <w:sz w:val="20"/>
          <w:szCs w:val="20"/>
        </w:rPr>
        <w:t>Článek 1</w:t>
      </w:r>
    </w:p>
    <w:p w14:paraId="12BD9569" w14:textId="77777777" w:rsidR="00B00DD1" w:rsidRPr="007E4676" w:rsidRDefault="00B00DD1" w:rsidP="00B00DD1">
      <w:pPr>
        <w:spacing w:after="120"/>
        <w:jc w:val="center"/>
        <w:rPr>
          <w:b/>
          <w:caps/>
          <w:sz w:val="20"/>
          <w:szCs w:val="20"/>
        </w:rPr>
      </w:pPr>
      <w:r w:rsidRPr="002E5BAC">
        <w:rPr>
          <w:b/>
          <w:caps/>
          <w:sz w:val="20"/>
          <w:szCs w:val="20"/>
        </w:rPr>
        <w:t xml:space="preserve">Technické požadavky na </w:t>
      </w:r>
      <w:r>
        <w:rPr>
          <w:b/>
          <w:caps/>
          <w:sz w:val="20"/>
          <w:szCs w:val="20"/>
        </w:rPr>
        <w:t>ROZMĚRY SEDADEL</w:t>
      </w:r>
    </w:p>
    <w:p w14:paraId="0E19A5D4" w14:textId="77777777" w:rsidR="00B00DD1" w:rsidRPr="00885C38" w:rsidRDefault="00B00DD1" w:rsidP="00B00DD1">
      <w:pPr>
        <w:numPr>
          <w:ilvl w:val="0"/>
          <w:numId w:val="4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Rozměry sedadel </w:t>
      </w:r>
      <w:r w:rsidRPr="00440C2E">
        <w:rPr>
          <w:rFonts w:cs="Calibri"/>
          <w:sz w:val="20"/>
          <w:szCs w:val="20"/>
        </w:rPr>
        <w:t xml:space="preserve">musí </w:t>
      </w:r>
      <w:r>
        <w:rPr>
          <w:rFonts w:cs="Calibri"/>
          <w:sz w:val="20"/>
          <w:szCs w:val="20"/>
        </w:rPr>
        <w:t>dosahovat alespoň následujících hodnot: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5491"/>
        <w:gridCol w:w="1701"/>
        <w:gridCol w:w="1701"/>
      </w:tblGrid>
      <w:tr w:rsidR="00B00DD1" w:rsidRPr="00527E40" w14:paraId="0B916EF0" w14:textId="77777777" w:rsidTr="002378ED">
        <w:tc>
          <w:tcPr>
            <w:tcW w:w="5807" w:type="dxa"/>
            <w:gridSpan w:val="2"/>
            <w:shd w:val="clear" w:color="auto" w:fill="auto"/>
            <w:vAlign w:val="center"/>
          </w:tcPr>
          <w:p w14:paraId="08FB70D7" w14:textId="77777777" w:rsidR="00B00DD1" w:rsidRPr="00B00DD1" w:rsidRDefault="00B00DD1" w:rsidP="00CE41FD">
            <w:pPr>
              <w:spacing w:after="12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rozměr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248BC6" w14:textId="77777777" w:rsidR="00B00DD1" w:rsidRPr="00B00DD1" w:rsidRDefault="00B00DD1" w:rsidP="00CE41FD">
            <w:pPr>
              <w:spacing w:after="12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minimální hodnota pro sedadla v 1. třídě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12F016" w14:textId="77777777" w:rsidR="00B00DD1" w:rsidRPr="00B00DD1" w:rsidRDefault="00B00DD1" w:rsidP="00CE41FD">
            <w:pPr>
              <w:spacing w:after="12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minimální hodnota pro sedadla ve 2. třídě</w:t>
            </w:r>
          </w:p>
        </w:tc>
      </w:tr>
      <w:tr w:rsidR="00B00DD1" w:rsidRPr="00527E40" w14:paraId="4691EDCA" w14:textId="77777777" w:rsidTr="002378ED">
        <w:tc>
          <w:tcPr>
            <w:tcW w:w="316" w:type="dxa"/>
            <w:shd w:val="clear" w:color="auto" w:fill="auto"/>
            <w:vAlign w:val="center"/>
          </w:tcPr>
          <w:p w14:paraId="655992BA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A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169A0541" w14:textId="77777777" w:rsidR="00B00DD1" w:rsidRDefault="00B00DD1" w:rsidP="00CE41FD">
            <w:pPr>
              <w:spacing w:after="40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podélná rozteč sedadel v uspořádání za sebou</w:t>
            </w:r>
          </w:p>
          <w:p w14:paraId="385EC37C" w14:textId="7F9B2F11" w:rsidR="002D06FC" w:rsidRPr="002D06FC" w:rsidRDefault="00CE41FD" w:rsidP="00CE41FD">
            <w:pPr>
              <w:spacing w:after="40"/>
              <w:rPr>
                <w:i/>
                <w:sz w:val="16"/>
                <w:szCs w:val="16"/>
              </w:rPr>
            </w:pPr>
            <w:r w:rsidRPr="00CE41FD">
              <w:rPr>
                <w:sz w:val="16"/>
                <w:szCs w:val="16"/>
              </w:rPr>
              <w:t>para</w:t>
            </w:r>
            <w:r>
              <w:rPr>
                <w:sz w:val="16"/>
                <w:szCs w:val="16"/>
              </w:rPr>
              <w:t>metr</w:t>
            </w:r>
            <w:r w:rsidRPr="002D06FC">
              <w:rPr>
                <w:i/>
                <w:sz w:val="16"/>
                <w:szCs w:val="16"/>
              </w:rPr>
              <w:t xml:space="preserve"> </w:t>
            </w:r>
            <w:r w:rsidR="002D06FC" w:rsidRPr="002D06FC">
              <w:rPr>
                <w:i/>
                <w:sz w:val="16"/>
                <w:szCs w:val="16"/>
              </w:rPr>
              <w:t xml:space="preserve">„distance </w:t>
            </w:r>
            <w:proofErr w:type="spellStart"/>
            <w:r w:rsidR="002D06FC" w:rsidRPr="002D06FC">
              <w:rPr>
                <w:i/>
                <w:sz w:val="16"/>
                <w:szCs w:val="16"/>
              </w:rPr>
              <w:t>between</w:t>
            </w:r>
            <w:proofErr w:type="spellEnd"/>
            <w:r w:rsidR="002D06FC" w:rsidRPr="002D06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2D06FC" w:rsidRPr="002D06FC">
              <w:rPr>
                <w:i/>
                <w:sz w:val="16"/>
                <w:szCs w:val="16"/>
              </w:rPr>
              <w:t>backrests</w:t>
            </w:r>
            <w:proofErr w:type="spellEnd"/>
            <w:r w:rsidR="002D06FC" w:rsidRPr="002D06FC">
              <w:rPr>
                <w:i/>
                <w:sz w:val="16"/>
                <w:szCs w:val="16"/>
              </w:rPr>
              <w:t>“ dle odst. C.3 přílohy C směrnice UIC 567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7E44B0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1000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864DA" w14:textId="2C9D8ADA" w:rsidR="00B00DD1" w:rsidRPr="00B00DD1" w:rsidRDefault="00B00DD1" w:rsidP="00BA234B">
            <w:pPr>
              <w:spacing w:before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885 mm</w:t>
            </w:r>
          </w:p>
        </w:tc>
      </w:tr>
      <w:tr w:rsidR="00B00DD1" w:rsidRPr="00527E40" w14:paraId="2B8974E9" w14:textId="77777777" w:rsidTr="002378ED">
        <w:tc>
          <w:tcPr>
            <w:tcW w:w="316" w:type="dxa"/>
            <w:shd w:val="clear" w:color="auto" w:fill="auto"/>
            <w:vAlign w:val="center"/>
          </w:tcPr>
          <w:p w14:paraId="675C3C1E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B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30DB0BF8" w14:textId="77777777" w:rsidR="00B00DD1" w:rsidRDefault="00B00DD1" w:rsidP="00CE41FD">
            <w:pPr>
              <w:spacing w:after="40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podélná rozteč vstřícných sedadel</w:t>
            </w:r>
          </w:p>
          <w:p w14:paraId="587B2DA7" w14:textId="48E5A0C0" w:rsidR="002D06FC" w:rsidRPr="002D06FC" w:rsidRDefault="00CE41FD" w:rsidP="00CE41FD">
            <w:pPr>
              <w:spacing w:after="40"/>
              <w:rPr>
                <w:i/>
                <w:sz w:val="16"/>
                <w:szCs w:val="16"/>
              </w:rPr>
            </w:pPr>
            <w:r w:rsidRPr="00CE41FD">
              <w:rPr>
                <w:sz w:val="16"/>
                <w:szCs w:val="16"/>
              </w:rPr>
              <w:t>para</w:t>
            </w:r>
            <w:r>
              <w:rPr>
                <w:sz w:val="16"/>
                <w:szCs w:val="16"/>
              </w:rPr>
              <w:t>metr</w:t>
            </w:r>
            <w:r w:rsidRPr="002D06FC">
              <w:rPr>
                <w:i/>
                <w:sz w:val="16"/>
                <w:szCs w:val="16"/>
              </w:rPr>
              <w:t xml:space="preserve"> </w:t>
            </w:r>
            <w:r w:rsidR="002D06FC" w:rsidRPr="002D06FC">
              <w:rPr>
                <w:i/>
                <w:sz w:val="16"/>
                <w:szCs w:val="16"/>
              </w:rPr>
              <w:t>„</w:t>
            </w:r>
            <w:proofErr w:type="spellStart"/>
            <w:r w:rsidR="002D06FC" w:rsidRPr="002D06FC">
              <w:rPr>
                <w:i/>
                <w:sz w:val="16"/>
                <w:szCs w:val="16"/>
              </w:rPr>
              <w:t>compartment</w:t>
            </w:r>
            <w:proofErr w:type="spellEnd"/>
            <w:r w:rsidR="002D06FC" w:rsidRPr="002D06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2D06FC" w:rsidRPr="002D06FC">
              <w:rPr>
                <w:i/>
                <w:sz w:val="16"/>
                <w:szCs w:val="16"/>
              </w:rPr>
              <w:t>length</w:t>
            </w:r>
            <w:proofErr w:type="spellEnd"/>
            <w:r w:rsidR="002D06FC" w:rsidRPr="002D06FC">
              <w:rPr>
                <w:i/>
                <w:sz w:val="16"/>
                <w:szCs w:val="16"/>
              </w:rPr>
              <w:t>“ dle odst. C.3 přílohy C směrnice UIC 567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9348F2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2000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8E36B" w14:textId="466CFC6F" w:rsidR="00B00DD1" w:rsidRPr="00B00DD1" w:rsidRDefault="00B00DD1" w:rsidP="00BA234B">
            <w:pPr>
              <w:spacing w:before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1840 mm</w:t>
            </w:r>
          </w:p>
        </w:tc>
      </w:tr>
      <w:tr w:rsidR="00B00DD1" w:rsidRPr="00527E40" w14:paraId="6F5C3845" w14:textId="77777777" w:rsidTr="002378ED">
        <w:tc>
          <w:tcPr>
            <w:tcW w:w="316" w:type="dxa"/>
            <w:shd w:val="clear" w:color="auto" w:fill="auto"/>
            <w:vAlign w:val="center"/>
          </w:tcPr>
          <w:p w14:paraId="5356DDFE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C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1CF371BF" w14:textId="77777777" w:rsidR="00B00DD1" w:rsidRDefault="00B00DD1" w:rsidP="00CE41FD">
            <w:pPr>
              <w:spacing w:after="40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délka sedáku</w:t>
            </w:r>
          </w:p>
          <w:p w14:paraId="468F40D3" w14:textId="6DBD3595" w:rsidR="00CE41FD" w:rsidRPr="00CE41FD" w:rsidRDefault="00CE41FD" w:rsidP="00CE41FD">
            <w:pPr>
              <w:spacing w:after="40"/>
              <w:rPr>
                <w:i/>
                <w:sz w:val="16"/>
                <w:szCs w:val="16"/>
              </w:rPr>
            </w:pPr>
            <w:r w:rsidRPr="00CE41FD">
              <w:rPr>
                <w:i/>
                <w:sz w:val="16"/>
                <w:szCs w:val="16"/>
              </w:rPr>
              <w:t>parametr „</w:t>
            </w:r>
            <w:proofErr w:type="gramStart"/>
            <w:r w:rsidRPr="00CE41FD">
              <w:rPr>
                <w:i/>
                <w:sz w:val="16"/>
                <w:szCs w:val="16"/>
              </w:rPr>
              <w:t>a</w:t>
            </w:r>
            <w:r>
              <w:rPr>
                <w:i/>
                <w:sz w:val="16"/>
                <w:szCs w:val="16"/>
              </w:rPr>
              <w:t xml:space="preserve"> - </w:t>
            </w:r>
            <w:proofErr w:type="spellStart"/>
            <w:r w:rsidRPr="00CE41FD">
              <w:rPr>
                <w:i/>
                <w:sz w:val="16"/>
                <w:szCs w:val="16"/>
              </w:rPr>
              <w:t>depth</w:t>
            </w:r>
            <w:proofErr w:type="spellEnd"/>
            <w:proofErr w:type="gramEnd"/>
            <w:r w:rsidRPr="00CE41F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i/>
                <w:sz w:val="16"/>
                <w:szCs w:val="16"/>
              </w:rPr>
              <w:t>of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i/>
                <w:sz w:val="16"/>
                <w:szCs w:val="16"/>
              </w:rPr>
              <w:t>seat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pan“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E41FD">
              <w:rPr>
                <w:i/>
                <w:sz w:val="16"/>
                <w:szCs w:val="16"/>
              </w:rPr>
              <w:t>dle odstavce D.4.1 přílohy D směrnice UIC 567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6B98B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470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8C9A2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450 mm</w:t>
            </w:r>
          </w:p>
        </w:tc>
      </w:tr>
      <w:tr w:rsidR="00B00DD1" w:rsidRPr="00527E40" w14:paraId="5A665D10" w14:textId="77777777" w:rsidTr="002378ED">
        <w:tc>
          <w:tcPr>
            <w:tcW w:w="316" w:type="dxa"/>
            <w:shd w:val="clear" w:color="auto" w:fill="auto"/>
            <w:vAlign w:val="center"/>
          </w:tcPr>
          <w:p w14:paraId="3FE7B484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D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3B7860FE" w14:textId="77777777" w:rsidR="00B00DD1" w:rsidRDefault="00B00DD1" w:rsidP="00CE41FD">
            <w:pPr>
              <w:spacing w:after="40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šířka sedáku</w:t>
            </w:r>
          </w:p>
          <w:p w14:paraId="3704F2C3" w14:textId="072DA324" w:rsidR="00CE41FD" w:rsidRPr="00B00DD1" w:rsidRDefault="00CE41FD" w:rsidP="00CE41FD">
            <w:pPr>
              <w:spacing w:after="40"/>
              <w:rPr>
                <w:sz w:val="16"/>
                <w:szCs w:val="16"/>
              </w:rPr>
            </w:pPr>
            <w:r w:rsidRPr="00CE41FD">
              <w:rPr>
                <w:sz w:val="16"/>
                <w:szCs w:val="16"/>
              </w:rPr>
              <w:t>para</w:t>
            </w:r>
            <w:r>
              <w:rPr>
                <w:sz w:val="16"/>
                <w:szCs w:val="16"/>
              </w:rPr>
              <w:t>metr „</w:t>
            </w:r>
            <w:proofErr w:type="spellStart"/>
            <w:r>
              <w:rPr>
                <w:sz w:val="16"/>
                <w:szCs w:val="16"/>
              </w:rPr>
              <w:t>width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seat</w:t>
            </w:r>
            <w:proofErr w:type="spellEnd"/>
            <w:r>
              <w:rPr>
                <w:sz w:val="16"/>
                <w:szCs w:val="16"/>
              </w:rPr>
              <w:t xml:space="preserve"> pan“ </w:t>
            </w:r>
            <w:r w:rsidRPr="00CE41FD">
              <w:rPr>
                <w:sz w:val="16"/>
                <w:szCs w:val="16"/>
              </w:rPr>
              <w:t xml:space="preserve">dle odstavce D.2.3.1 přílohy D UIC 567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1EF44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500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4E809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450 mm</w:t>
            </w:r>
          </w:p>
        </w:tc>
      </w:tr>
      <w:tr w:rsidR="00B00DD1" w:rsidRPr="00527E40" w14:paraId="317DB072" w14:textId="77777777" w:rsidTr="002378ED">
        <w:tc>
          <w:tcPr>
            <w:tcW w:w="316" w:type="dxa"/>
            <w:shd w:val="clear" w:color="auto" w:fill="auto"/>
            <w:vAlign w:val="center"/>
          </w:tcPr>
          <w:p w14:paraId="240D06B5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E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76047564" w14:textId="77777777" w:rsidR="00B00DD1" w:rsidRDefault="00B00DD1" w:rsidP="00CE41FD">
            <w:pPr>
              <w:spacing w:after="40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výška opěrky zad se započtením opěrky hlavy</w:t>
            </w:r>
          </w:p>
          <w:p w14:paraId="22C703B4" w14:textId="46D19CED" w:rsidR="00CE41FD" w:rsidRPr="00CE41FD" w:rsidRDefault="00CE41FD" w:rsidP="00CE41FD">
            <w:pPr>
              <w:spacing w:after="40"/>
              <w:rPr>
                <w:i/>
                <w:sz w:val="16"/>
                <w:szCs w:val="16"/>
              </w:rPr>
            </w:pPr>
            <w:r w:rsidRPr="00CE41FD">
              <w:rPr>
                <w:i/>
                <w:sz w:val="16"/>
                <w:szCs w:val="16"/>
              </w:rPr>
              <w:t>parametr „</w:t>
            </w:r>
            <w:proofErr w:type="gramStart"/>
            <w:r w:rsidRPr="00CE41FD">
              <w:rPr>
                <w:i/>
                <w:sz w:val="16"/>
                <w:szCs w:val="16"/>
              </w:rPr>
              <w:t xml:space="preserve">d - </w:t>
            </w:r>
            <w:proofErr w:type="spellStart"/>
            <w:r w:rsidRPr="00CE41FD">
              <w:rPr>
                <w:i/>
                <w:sz w:val="16"/>
                <w:szCs w:val="16"/>
              </w:rPr>
              <w:t>height</w:t>
            </w:r>
            <w:proofErr w:type="spellEnd"/>
            <w:proofErr w:type="gramEnd"/>
            <w:r w:rsidRPr="00CE41F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i/>
                <w:sz w:val="16"/>
                <w:szCs w:val="16"/>
              </w:rPr>
              <w:t>of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i/>
                <w:sz w:val="16"/>
                <w:szCs w:val="16"/>
              </w:rPr>
              <w:t>head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rest – </w:t>
            </w:r>
            <w:proofErr w:type="spellStart"/>
            <w:r w:rsidRPr="00CE41FD">
              <w:rPr>
                <w:i/>
                <w:sz w:val="16"/>
                <w:szCs w:val="16"/>
              </w:rPr>
              <w:t>lower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i/>
                <w:sz w:val="16"/>
                <w:szCs w:val="16"/>
              </w:rPr>
              <w:t>edge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CE41FD">
              <w:rPr>
                <w:i/>
                <w:sz w:val="16"/>
                <w:szCs w:val="16"/>
              </w:rPr>
              <w:t>upper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i/>
                <w:sz w:val="16"/>
                <w:szCs w:val="16"/>
              </w:rPr>
              <w:t>edge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or </w:t>
            </w:r>
            <w:proofErr w:type="spellStart"/>
            <w:r w:rsidRPr="00CE41FD">
              <w:rPr>
                <w:i/>
                <w:sz w:val="16"/>
                <w:szCs w:val="16"/>
              </w:rPr>
              <w:t>height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i/>
                <w:sz w:val="16"/>
                <w:szCs w:val="16"/>
              </w:rPr>
              <w:t>of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back rest </w:t>
            </w:r>
            <w:proofErr w:type="spellStart"/>
            <w:r w:rsidRPr="00CE41FD">
              <w:rPr>
                <w:i/>
                <w:sz w:val="16"/>
                <w:szCs w:val="16"/>
              </w:rPr>
              <w:t>with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bulit-in </w:t>
            </w:r>
            <w:proofErr w:type="spellStart"/>
            <w:r w:rsidRPr="00CE41FD">
              <w:rPr>
                <w:i/>
                <w:sz w:val="16"/>
                <w:szCs w:val="16"/>
              </w:rPr>
              <w:t>head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rest (</w:t>
            </w:r>
            <w:proofErr w:type="spellStart"/>
            <w:r w:rsidRPr="00CE41FD">
              <w:rPr>
                <w:i/>
                <w:sz w:val="16"/>
                <w:szCs w:val="16"/>
              </w:rPr>
              <w:t>measured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i/>
                <w:sz w:val="16"/>
                <w:szCs w:val="16"/>
              </w:rPr>
              <w:t>parallel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to </w:t>
            </w:r>
            <w:proofErr w:type="spellStart"/>
            <w:r w:rsidRPr="00CE41FD">
              <w:rPr>
                <w:i/>
                <w:sz w:val="16"/>
                <w:szCs w:val="16"/>
              </w:rPr>
              <w:t>the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i/>
                <w:sz w:val="16"/>
                <w:szCs w:val="16"/>
              </w:rPr>
              <w:t>angle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i/>
                <w:sz w:val="16"/>
                <w:szCs w:val="16"/>
              </w:rPr>
              <w:t>of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i/>
                <w:sz w:val="16"/>
                <w:szCs w:val="16"/>
              </w:rPr>
              <w:t>inclination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1FD">
              <w:rPr>
                <w:i/>
                <w:sz w:val="16"/>
                <w:szCs w:val="16"/>
              </w:rPr>
              <w:t>of</w:t>
            </w:r>
            <w:proofErr w:type="spellEnd"/>
            <w:r w:rsidRPr="00CE41FD">
              <w:rPr>
                <w:i/>
                <w:sz w:val="16"/>
                <w:szCs w:val="16"/>
              </w:rPr>
              <w:t xml:space="preserve"> back rest)“ dle odstavce D.4.1 přílohy D směrnice UIC 567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5E1D6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800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5B997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800 mm</w:t>
            </w:r>
          </w:p>
        </w:tc>
      </w:tr>
      <w:tr w:rsidR="00B00DD1" w:rsidRPr="00527E40" w14:paraId="6CB8F1DB" w14:textId="77777777" w:rsidTr="002378ED">
        <w:tc>
          <w:tcPr>
            <w:tcW w:w="316" w:type="dxa"/>
            <w:shd w:val="clear" w:color="auto" w:fill="auto"/>
            <w:vAlign w:val="center"/>
          </w:tcPr>
          <w:p w14:paraId="3DE6D00B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F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3F472C9E" w14:textId="77777777" w:rsidR="00B00DD1" w:rsidRDefault="00B00DD1" w:rsidP="00CE41FD">
            <w:pPr>
              <w:spacing w:after="40"/>
              <w:rPr>
                <w:rFonts w:cs="Arial"/>
                <w:sz w:val="16"/>
                <w:szCs w:val="16"/>
              </w:rPr>
            </w:pPr>
            <w:r w:rsidRPr="00B00DD1">
              <w:rPr>
                <w:rFonts w:cs="Arial"/>
                <w:sz w:val="16"/>
                <w:szCs w:val="16"/>
              </w:rPr>
              <w:t>délka opěrky ruky</w:t>
            </w:r>
          </w:p>
          <w:p w14:paraId="5AC80C89" w14:textId="69F7EF04" w:rsidR="00CE41FD" w:rsidRPr="002378ED" w:rsidRDefault="00CE41FD" w:rsidP="00CE41FD">
            <w:pPr>
              <w:spacing w:after="40"/>
              <w:rPr>
                <w:i/>
                <w:sz w:val="16"/>
                <w:szCs w:val="16"/>
              </w:rPr>
            </w:pPr>
            <w:r w:rsidRPr="002378ED">
              <w:rPr>
                <w:i/>
                <w:sz w:val="16"/>
                <w:szCs w:val="16"/>
              </w:rPr>
              <w:t>parametr „</w:t>
            </w:r>
            <w:proofErr w:type="gramStart"/>
            <w:r w:rsidRPr="002378ED">
              <w:rPr>
                <w:i/>
                <w:sz w:val="16"/>
                <w:szCs w:val="16"/>
              </w:rPr>
              <w:t xml:space="preserve">l - </w:t>
            </w:r>
            <w:proofErr w:type="spellStart"/>
            <w:r w:rsidRPr="002378ED">
              <w:rPr>
                <w:i/>
                <w:sz w:val="16"/>
                <w:szCs w:val="16"/>
              </w:rPr>
              <w:t>lenght</w:t>
            </w:r>
            <w:proofErr w:type="spellEnd"/>
            <w:proofErr w:type="gramEnd"/>
            <w:r w:rsidRPr="002378E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378ED">
              <w:rPr>
                <w:i/>
                <w:sz w:val="16"/>
                <w:szCs w:val="16"/>
              </w:rPr>
              <w:t>of</w:t>
            </w:r>
            <w:proofErr w:type="spellEnd"/>
            <w:r w:rsidRPr="002378E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378ED">
              <w:rPr>
                <w:i/>
                <w:sz w:val="16"/>
                <w:szCs w:val="16"/>
              </w:rPr>
              <w:t>arm</w:t>
            </w:r>
            <w:proofErr w:type="spellEnd"/>
            <w:r w:rsidRPr="002378ED">
              <w:rPr>
                <w:i/>
                <w:sz w:val="16"/>
                <w:szCs w:val="16"/>
              </w:rPr>
              <w:t xml:space="preserve"> rest“ podle odstavce D.4.2 přílohy D směrnice UIC 567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5DC1B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400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9C6B5" w14:textId="77777777" w:rsidR="00B00DD1" w:rsidRPr="00B00DD1" w:rsidRDefault="00B00DD1" w:rsidP="00CE41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00DD1">
              <w:rPr>
                <w:sz w:val="16"/>
                <w:szCs w:val="16"/>
              </w:rPr>
              <w:t>330 mm</w:t>
            </w:r>
          </w:p>
        </w:tc>
      </w:tr>
    </w:tbl>
    <w:p w14:paraId="0E23522D" w14:textId="46DE5F28" w:rsidR="00B00DD1" w:rsidRDefault="00B00DD1" w:rsidP="00B00DD1">
      <w:pPr>
        <w:spacing w:before="120" w:after="240"/>
        <w:jc w:val="both"/>
        <w:rPr>
          <w:sz w:val="20"/>
          <w:szCs w:val="20"/>
        </w:rPr>
      </w:pPr>
    </w:p>
    <w:p w14:paraId="7C14464F" w14:textId="77777777" w:rsidR="00B00DD1" w:rsidRDefault="00B00DD1" w:rsidP="00B00DD1">
      <w:pPr>
        <w:numPr>
          <w:ilvl w:val="0"/>
          <w:numId w:val="45"/>
        </w:numPr>
        <w:tabs>
          <w:tab w:val="clear" w:pos="720"/>
        </w:tabs>
        <w:spacing w:after="240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Sedadla v 1. třídě </w:t>
      </w:r>
      <w:r w:rsidRPr="00440C2E">
        <w:rPr>
          <w:sz w:val="20"/>
          <w:szCs w:val="20"/>
        </w:rPr>
        <w:t>musí mít polohovatelnou opěrku zad v úhlu 20° až 40° nebo sedadlo musí mít posuvný sedák alespoň o 110 mm</w:t>
      </w:r>
      <w:r>
        <w:rPr>
          <w:sz w:val="20"/>
          <w:szCs w:val="20"/>
        </w:rPr>
        <w:t>.</w:t>
      </w:r>
    </w:p>
    <w:p w14:paraId="30DA4D38" w14:textId="4FBB5A8A" w:rsidR="00B00DD1" w:rsidRDefault="00361E0D" w:rsidP="00B00DD1">
      <w:pPr>
        <w:numPr>
          <w:ilvl w:val="0"/>
          <w:numId w:val="45"/>
        </w:numPr>
        <w:tabs>
          <w:tab w:val="clear" w:pos="720"/>
        </w:tabs>
        <w:spacing w:after="120"/>
        <w:ind w:left="426" w:hanging="426"/>
        <w:jc w:val="both"/>
        <w:rPr>
          <w:sz w:val="20"/>
          <w:szCs w:val="20"/>
        </w:rPr>
      </w:pPr>
      <w:r>
        <w:rPr>
          <w:noProof/>
        </w:rPr>
        <w:pict w14:anchorId="215ED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15pt;margin-top:0;width:453.25pt;height:318.4pt;z-index:-251658752;mso-position-horizontal:absolute;mso-position-horizontal-relative:text;mso-position-vertical:center;mso-position-vertical-relative:text;mso-width-relative:page;mso-height-relative:page">
            <v:imagedata r:id="rId11" o:title="sedacky-6-16"/>
          </v:shape>
        </w:pict>
      </w:r>
      <w:r w:rsidR="00B00DD1">
        <w:rPr>
          <w:sz w:val="20"/>
          <w:szCs w:val="20"/>
        </w:rPr>
        <w:t>Vymezení jednotlivých rozměrů uvádí následující obrázky.</w:t>
      </w:r>
    </w:p>
    <w:p w14:paraId="41D13562" w14:textId="77777777" w:rsidR="00B00DD1" w:rsidRDefault="00B00DD1" w:rsidP="00B00DD1">
      <w:pPr>
        <w:numPr>
          <w:ilvl w:val="1"/>
          <w:numId w:val="45"/>
        </w:numPr>
        <w:tabs>
          <w:tab w:val="clear" w:pos="1440"/>
        </w:tabs>
        <w:spacing w:after="120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>Pohled shora.</w:t>
      </w:r>
    </w:p>
    <w:p w14:paraId="11F9DADA" w14:textId="77777777" w:rsidR="00B00DD1" w:rsidRDefault="00B00DD1" w:rsidP="00B00DD1">
      <w:pPr>
        <w:numPr>
          <w:ilvl w:val="1"/>
          <w:numId w:val="45"/>
        </w:numPr>
        <w:tabs>
          <w:tab w:val="clear" w:pos="1440"/>
        </w:tabs>
        <w:spacing w:after="120"/>
        <w:ind w:left="993"/>
        <w:jc w:val="both"/>
        <w:rPr>
          <w:sz w:val="20"/>
          <w:szCs w:val="20"/>
        </w:rPr>
      </w:pPr>
      <w:bookmarkStart w:id="0" w:name="_Ref150266819"/>
      <w:r>
        <w:rPr>
          <w:sz w:val="20"/>
          <w:szCs w:val="20"/>
        </w:rPr>
        <w:t>Pohled z boku.</w:t>
      </w:r>
      <w:bookmarkEnd w:id="0"/>
    </w:p>
    <w:p w14:paraId="394DA667" w14:textId="77777777" w:rsidR="00B00DD1" w:rsidRPr="00CA5836" w:rsidRDefault="00B00DD1" w:rsidP="00B00DD1">
      <w:pPr>
        <w:spacing w:after="120"/>
        <w:jc w:val="both"/>
        <w:rPr>
          <w:sz w:val="20"/>
          <w:szCs w:val="20"/>
        </w:rPr>
      </w:pPr>
    </w:p>
    <w:p w14:paraId="72F582A6" w14:textId="77777777" w:rsidR="0073781D" w:rsidRPr="00B5011E" w:rsidRDefault="0073781D" w:rsidP="006A6E7C">
      <w:pPr>
        <w:spacing w:after="120"/>
        <w:jc w:val="both"/>
        <w:rPr>
          <w:rFonts w:cs="Arial"/>
          <w:sz w:val="20"/>
          <w:szCs w:val="20"/>
        </w:rPr>
      </w:pPr>
    </w:p>
    <w:sectPr w:rsidR="0073781D" w:rsidRPr="00B5011E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D5AA1" w14:textId="77777777" w:rsidR="009A16FD" w:rsidRDefault="009A16FD">
      <w:r>
        <w:separator/>
      </w:r>
    </w:p>
  </w:endnote>
  <w:endnote w:type="continuationSeparator" w:id="0">
    <w:p w14:paraId="0CEBDDFC" w14:textId="77777777" w:rsidR="009A16FD" w:rsidRDefault="009A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_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BD29A" w14:textId="77777777" w:rsidR="009A16FD" w:rsidRDefault="009A16FD" w:rsidP="00F225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9B2E6A" w14:textId="77777777" w:rsidR="009A16FD" w:rsidRDefault="009A16FD" w:rsidP="002D17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ED5F" w14:textId="22C36B6B" w:rsidR="00B609A3" w:rsidRPr="00B609A3" w:rsidRDefault="00B609A3">
    <w:pPr>
      <w:pStyle w:val="Zpat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208CD" wp14:editId="14F3E33F">
              <wp:simplePos x="0" y="0"/>
              <wp:positionH relativeFrom="column">
                <wp:posOffset>71755</wp:posOffset>
              </wp:positionH>
              <wp:positionV relativeFrom="paragraph">
                <wp:posOffset>-81280</wp:posOffset>
              </wp:positionV>
              <wp:extent cx="5743575" cy="9525"/>
              <wp:effectExtent l="0" t="0" r="2857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A3073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-6.4pt" to="457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" strokecolor="black [3200]" strokeweight=".5pt">
              <v:stroke joinstyle="miter"/>
            </v:line>
          </w:pict>
        </mc:Fallback>
      </mc:AlternateContent>
    </w:r>
    <w:r w:rsidRPr="00B609A3">
      <w:rPr>
        <w:sz w:val="20"/>
        <w:szCs w:val="20"/>
      </w:rPr>
      <w:t>S</w:t>
    </w:r>
    <w:r>
      <w:rPr>
        <w:sz w:val="20"/>
        <w:szCs w:val="20"/>
      </w:rPr>
      <w:t>tran</w:t>
    </w:r>
    <w:r w:rsidRPr="00B609A3">
      <w:rPr>
        <w:sz w:val="20"/>
        <w:szCs w:val="20"/>
      </w:rPr>
      <w:t xml:space="preserve">a </w:t>
    </w:r>
    <w:r w:rsidRPr="00B609A3">
      <w:rPr>
        <w:sz w:val="20"/>
        <w:szCs w:val="20"/>
      </w:rPr>
      <w:fldChar w:fldCharType="begin"/>
    </w:r>
    <w:r w:rsidRPr="00B609A3">
      <w:rPr>
        <w:sz w:val="20"/>
        <w:szCs w:val="20"/>
      </w:rPr>
      <w:instrText>PAGE  \* Arabic  \* MERGEFORMAT</w:instrText>
    </w:r>
    <w:r w:rsidRPr="00B609A3">
      <w:rPr>
        <w:sz w:val="20"/>
        <w:szCs w:val="20"/>
      </w:rPr>
      <w:fldChar w:fldCharType="separate"/>
    </w:r>
    <w:r w:rsidR="00404CBE">
      <w:rPr>
        <w:noProof/>
        <w:sz w:val="20"/>
        <w:szCs w:val="20"/>
      </w:rPr>
      <w:t>2</w:t>
    </w:r>
    <w:r w:rsidRPr="00B609A3">
      <w:rPr>
        <w:sz w:val="20"/>
        <w:szCs w:val="20"/>
      </w:rPr>
      <w:fldChar w:fldCharType="end"/>
    </w:r>
    <w:r w:rsidRPr="00B609A3">
      <w:rPr>
        <w:sz w:val="20"/>
        <w:szCs w:val="20"/>
      </w:rPr>
      <w:t xml:space="preserve"> z </w:t>
    </w:r>
    <w:r w:rsidRPr="00B609A3">
      <w:rPr>
        <w:sz w:val="20"/>
        <w:szCs w:val="20"/>
      </w:rPr>
      <w:fldChar w:fldCharType="begin"/>
    </w:r>
    <w:r w:rsidRPr="00B609A3">
      <w:rPr>
        <w:sz w:val="20"/>
        <w:szCs w:val="20"/>
      </w:rPr>
      <w:instrText>NUMPAGES  \* Arabic  \* MERGEFORMAT</w:instrText>
    </w:r>
    <w:r w:rsidRPr="00B609A3">
      <w:rPr>
        <w:sz w:val="20"/>
        <w:szCs w:val="20"/>
      </w:rPr>
      <w:fldChar w:fldCharType="separate"/>
    </w:r>
    <w:r w:rsidR="00404CBE">
      <w:rPr>
        <w:noProof/>
        <w:sz w:val="20"/>
        <w:szCs w:val="20"/>
      </w:rPr>
      <w:t>10</w:t>
    </w:r>
    <w:r w:rsidRPr="00B609A3">
      <w:rPr>
        <w:sz w:val="20"/>
        <w:szCs w:val="20"/>
      </w:rPr>
      <w:fldChar w:fldCharType="end"/>
    </w:r>
  </w:p>
  <w:p w14:paraId="5335110D" w14:textId="77777777" w:rsidR="009A16FD" w:rsidRDefault="009A16FD" w:rsidP="002D178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F68FF" w14:textId="77777777" w:rsidR="009A16FD" w:rsidRDefault="009A16FD">
      <w:r>
        <w:separator/>
      </w:r>
    </w:p>
  </w:footnote>
  <w:footnote w:type="continuationSeparator" w:id="0">
    <w:p w14:paraId="6D54DA95" w14:textId="77777777" w:rsidR="009A16FD" w:rsidRDefault="009A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055E" w14:textId="47397FFB" w:rsidR="009A16FD" w:rsidRPr="00E945FF" w:rsidRDefault="009A16FD" w:rsidP="00FB2CF7">
    <w:pPr>
      <w:pStyle w:val="Zhlav"/>
      <w:jc w:val="right"/>
      <w:rPr>
        <w:rFonts w:cstheme="minorHAnsi"/>
        <w:caps/>
        <w:sz w:val="18"/>
        <w:szCs w:val="18"/>
      </w:rPr>
    </w:pPr>
    <w:r w:rsidRPr="00E945FF">
      <w:rPr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3ACEF1" wp14:editId="30219B6A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0"/>
              <wp:effectExtent l="13970" t="13970" r="508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68FE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45pt" to="450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"/>
          </w:pict>
        </mc:Fallback>
      </mc:AlternateContent>
    </w:r>
    <w:r w:rsidR="009055E7" w:rsidRPr="00E945FF">
      <w:rPr>
        <w:rFonts w:cstheme="minorHAnsi"/>
        <w:caps/>
        <w:sz w:val="18"/>
        <w:szCs w:val="18"/>
      </w:rPr>
      <w:t>Soubor linek R14A, R14B, R21</w:t>
    </w:r>
    <w:r w:rsidRPr="00E945FF">
      <w:rPr>
        <w:rFonts w:cstheme="minorHAnsi"/>
        <w:caps/>
        <w:sz w:val="18"/>
        <w:szCs w:val="18"/>
      </w:rPr>
      <w:t>, R2</w:t>
    </w:r>
    <w:r w:rsidR="009055E7" w:rsidRPr="00E945FF">
      <w:rPr>
        <w:rFonts w:cstheme="minorHAnsi"/>
        <w:caps/>
        <w:sz w:val="18"/>
        <w:szCs w:val="18"/>
      </w:rPr>
      <w:t>2</w:t>
    </w:r>
    <w:r w:rsidRPr="00E945FF">
      <w:rPr>
        <w:rFonts w:cstheme="minorHAnsi"/>
        <w:caps/>
        <w:sz w:val="18"/>
        <w:szCs w:val="18"/>
      </w:rPr>
      <w:t xml:space="preserve"> a R2</w:t>
    </w:r>
    <w:r w:rsidR="009055E7" w:rsidRPr="00E945FF">
      <w:rPr>
        <w:rFonts w:cstheme="minorHAnsi"/>
        <w:caps/>
        <w:sz w:val="18"/>
        <w:szCs w:val="18"/>
      </w:rPr>
      <w:t>4</w:t>
    </w:r>
  </w:p>
  <w:p w14:paraId="5AF600C5" w14:textId="77777777" w:rsidR="009A16FD" w:rsidRPr="00E945FF" w:rsidRDefault="009A16FD" w:rsidP="004F4E2E">
    <w:pPr>
      <w:pStyle w:val="Zhlav"/>
      <w:jc w:val="right"/>
      <w:rPr>
        <w:caps/>
      </w:rPr>
    </w:pPr>
    <w:r w:rsidRPr="00E945FF">
      <w:rPr>
        <w:caps/>
        <w:sz w:val="18"/>
        <w:szCs w:val="18"/>
      </w:rPr>
      <w:t>příloha č. 7 Smlouvy o veřejných službách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3BE"/>
    <w:multiLevelType w:val="hybridMultilevel"/>
    <w:tmpl w:val="4C282034"/>
    <w:lvl w:ilvl="0" w:tplc="FD60CF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E27"/>
    <w:multiLevelType w:val="hybridMultilevel"/>
    <w:tmpl w:val="261C4B10"/>
    <w:lvl w:ilvl="0" w:tplc="8CC8584E">
      <w:start w:val="1"/>
      <w:numFmt w:val="lowerLetter"/>
      <w:lvlText w:val="%1)"/>
      <w:lvlJc w:val="left"/>
      <w:pPr>
        <w:ind w:left="785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E47EC8"/>
    <w:multiLevelType w:val="multilevel"/>
    <w:tmpl w:val="6E94B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15685"/>
    <w:multiLevelType w:val="hybridMultilevel"/>
    <w:tmpl w:val="F8C42138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B18FE"/>
    <w:multiLevelType w:val="hybridMultilevel"/>
    <w:tmpl w:val="20E0A95C"/>
    <w:lvl w:ilvl="0" w:tplc="04050017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9" w:hanging="360"/>
      </w:pPr>
    </w:lvl>
    <w:lvl w:ilvl="2" w:tplc="0405001B" w:tentative="1">
      <w:start w:val="1"/>
      <w:numFmt w:val="lowerRoman"/>
      <w:lvlText w:val="%3."/>
      <w:lvlJc w:val="right"/>
      <w:pPr>
        <w:ind w:left="2649" w:hanging="180"/>
      </w:pPr>
    </w:lvl>
    <w:lvl w:ilvl="3" w:tplc="0405000F" w:tentative="1">
      <w:start w:val="1"/>
      <w:numFmt w:val="decimal"/>
      <w:lvlText w:val="%4."/>
      <w:lvlJc w:val="left"/>
      <w:pPr>
        <w:ind w:left="3369" w:hanging="360"/>
      </w:pPr>
    </w:lvl>
    <w:lvl w:ilvl="4" w:tplc="04050019" w:tentative="1">
      <w:start w:val="1"/>
      <w:numFmt w:val="lowerLetter"/>
      <w:lvlText w:val="%5."/>
      <w:lvlJc w:val="left"/>
      <w:pPr>
        <w:ind w:left="4089" w:hanging="360"/>
      </w:pPr>
    </w:lvl>
    <w:lvl w:ilvl="5" w:tplc="0405001B" w:tentative="1">
      <w:start w:val="1"/>
      <w:numFmt w:val="lowerRoman"/>
      <w:lvlText w:val="%6."/>
      <w:lvlJc w:val="right"/>
      <w:pPr>
        <w:ind w:left="4809" w:hanging="180"/>
      </w:pPr>
    </w:lvl>
    <w:lvl w:ilvl="6" w:tplc="0405000F" w:tentative="1">
      <w:start w:val="1"/>
      <w:numFmt w:val="decimal"/>
      <w:lvlText w:val="%7."/>
      <w:lvlJc w:val="left"/>
      <w:pPr>
        <w:ind w:left="5529" w:hanging="360"/>
      </w:pPr>
    </w:lvl>
    <w:lvl w:ilvl="7" w:tplc="04050019" w:tentative="1">
      <w:start w:val="1"/>
      <w:numFmt w:val="lowerLetter"/>
      <w:lvlText w:val="%8."/>
      <w:lvlJc w:val="left"/>
      <w:pPr>
        <w:ind w:left="6249" w:hanging="360"/>
      </w:pPr>
    </w:lvl>
    <w:lvl w:ilvl="8" w:tplc="040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 w15:restartNumberingAfterBreak="0">
    <w:nsid w:val="0C293755"/>
    <w:multiLevelType w:val="hybridMultilevel"/>
    <w:tmpl w:val="EBF47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07511"/>
    <w:multiLevelType w:val="multilevel"/>
    <w:tmpl w:val="8C76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20CBF"/>
    <w:multiLevelType w:val="hybridMultilevel"/>
    <w:tmpl w:val="A9DAC3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D40AC"/>
    <w:multiLevelType w:val="hybridMultilevel"/>
    <w:tmpl w:val="A5264D12"/>
    <w:lvl w:ilvl="0" w:tplc="FD60CF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B5F34"/>
    <w:multiLevelType w:val="hybridMultilevel"/>
    <w:tmpl w:val="4AE833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EC46C19"/>
    <w:multiLevelType w:val="hybridMultilevel"/>
    <w:tmpl w:val="9E0E1208"/>
    <w:lvl w:ilvl="0" w:tplc="FD60CF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92D21"/>
    <w:multiLevelType w:val="hybridMultilevel"/>
    <w:tmpl w:val="583EDBF2"/>
    <w:lvl w:ilvl="0" w:tplc="18CA61CC">
      <w:start w:val="1"/>
      <w:numFmt w:val="lowerLetter"/>
      <w:lvlText w:val="%1)"/>
      <w:lvlJc w:val="left"/>
      <w:pPr>
        <w:ind w:left="785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34660E1"/>
    <w:multiLevelType w:val="hybridMultilevel"/>
    <w:tmpl w:val="94D2E690"/>
    <w:lvl w:ilvl="0" w:tplc="7CB8029C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AE5055"/>
    <w:multiLevelType w:val="hybridMultilevel"/>
    <w:tmpl w:val="013817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884B1E"/>
    <w:multiLevelType w:val="hybridMultilevel"/>
    <w:tmpl w:val="6F2A17E0"/>
    <w:lvl w:ilvl="0" w:tplc="E252F2FA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0302DD"/>
    <w:multiLevelType w:val="hybridMultilevel"/>
    <w:tmpl w:val="7870E2A0"/>
    <w:lvl w:ilvl="0" w:tplc="ADC4EB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5A6058"/>
    <w:multiLevelType w:val="hybridMultilevel"/>
    <w:tmpl w:val="8E4C6130"/>
    <w:lvl w:ilvl="0" w:tplc="E252F2FA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FE5A1A"/>
    <w:multiLevelType w:val="hybridMultilevel"/>
    <w:tmpl w:val="6F2A17E0"/>
    <w:lvl w:ilvl="0" w:tplc="E252F2FA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25668"/>
    <w:multiLevelType w:val="hybridMultilevel"/>
    <w:tmpl w:val="9FA4F216"/>
    <w:lvl w:ilvl="0" w:tplc="C86209CA">
      <w:start w:val="6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04B607E"/>
    <w:multiLevelType w:val="hybridMultilevel"/>
    <w:tmpl w:val="3F783456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0" w15:restartNumberingAfterBreak="0">
    <w:nsid w:val="30AB4C25"/>
    <w:multiLevelType w:val="hybridMultilevel"/>
    <w:tmpl w:val="E17009FA"/>
    <w:lvl w:ilvl="0" w:tplc="6D62BD3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2368C"/>
    <w:multiLevelType w:val="multilevel"/>
    <w:tmpl w:val="6240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7C7D77"/>
    <w:multiLevelType w:val="hybridMultilevel"/>
    <w:tmpl w:val="932C7C24"/>
    <w:lvl w:ilvl="0" w:tplc="0405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B607AA"/>
    <w:multiLevelType w:val="hybridMultilevel"/>
    <w:tmpl w:val="5E183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B5061"/>
    <w:multiLevelType w:val="hybridMultilevel"/>
    <w:tmpl w:val="03AC44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32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2B30DC"/>
    <w:multiLevelType w:val="hybridMultilevel"/>
    <w:tmpl w:val="95069188"/>
    <w:lvl w:ilvl="0" w:tplc="DB4483B0">
      <w:start w:val="1"/>
      <w:numFmt w:val="lowerLetter"/>
      <w:lvlText w:val="%1)"/>
      <w:lvlJc w:val="left"/>
      <w:pPr>
        <w:ind w:left="785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FF96CB1"/>
    <w:multiLevelType w:val="multilevel"/>
    <w:tmpl w:val="42AAC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F225A3"/>
    <w:multiLevelType w:val="hybridMultilevel"/>
    <w:tmpl w:val="95069188"/>
    <w:lvl w:ilvl="0" w:tplc="DB4483B0">
      <w:start w:val="1"/>
      <w:numFmt w:val="lowerLetter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53195F"/>
    <w:multiLevelType w:val="hybridMultilevel"/>
    <w:tmpl w:val="EA94F7E4"/>
    <w:lvl w:ilvl="0" w:tplc="ADC4E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786350"/>
    <w:multiLevelType w:val="hybridMultilevel"/>
    <w:tmpl w:val="94DC4E9C"/>
    <w:lvl w:ilvl="0" w:tplc="E0D25F12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C2EA4"/>
    <w:multiLevelType w:val="multilevel"/>
    <w:tmpl w:val="CA3AC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14C11EB"/>
    <w:multiLevelType w:val="hybridMultilevel"/>
    <w:tmpl w:val="3BB275E2"/>
    <w:lvl w:ilvl="0" w:tplc="FD60CF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E06FC"/>
    <w:multiLevelType w:val="multilevel"/>
    <w:tmpl w:val="1794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A140855"/>
    <w:multiLevelType w:val="hybridMultilevel"/>
    <w:tmpl w:val="2EBC325E"/>
    <w:lvl w:ilvl="0" w:tplc="8DFC8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Footlight MT Light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FC874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Footlight MT Light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3457F"/>
    <w:multiLevelType w:val="hybridMultilevel"/>
    <w:tmpl w:val="85383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E76FF6"/>
    <w:multiLevelType w:val="hybridMultilevel"/>
    <w:tmpl w:val="88E2C23A"/>
    <w:lvl w:ilvl="0" w:tplc="040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0D316E"/>
    <w:multiLevelType w:val="hybridMultilevel"/>
    <w:tmpl w:val="283499B6"/>
    <w:lvl w:ilvl="0" w:tplc="FD60CF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207F21"/>
    <w:multiLevelType w:val="multilevel"/>
    <w:tmpl w:val="A9DA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DB308B"/>
    <w:multiLevelType w:val="hybridMultilevel"/>
    <w:tmpl w:val="8E4C6130"/>
    <w:lvl w:ilvl="0" w:tplc="E252F2FA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E981F1B"/>
    <w:multiLevelType w:val="hybridMultilevel"/>
    <w:tmpl w:val="ED94E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E4D75"/>
    <w:multiLevelType w:val="multilevel"/>
    <w:tmpl w:val="E2DA4AE8"/>
    <w:lvl w:ilvl="0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6803A6"/>
    <w:multiLevelType w:val="hybridMultilevel"/>
    <w:tmpl w:val="643A6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3C3F4E"/>
    <w:multiLevelType w:val="multilevel"/>
    <w:tmpl w:val="DB7260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5645815"/>
    <w:multiLevelType w:val="hybridMultilevel"/>
    <w:tmpl w:val="DAA8E88E"/>
    <w:lvl w:ilvl="0" w:tplc="0405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7D74CEA"/>
    <w:multiLevelType w:val="hybridMultilevel"/>
    <w:tmpl w:val="39BC4D7E"/>
    <w:lvl w:ilvl="0" w:tplc="6D98E934">
      <w:start w:val="1"/>
      <w:numFmt w:val="decimal"/>
      <w:lvlText w:val="Článek %1"/>
      <w:lvlJc w:val="left"/>
      <w:pPr>
        <w:tabs>
          <w:tab w:val="num" w:pos="357"/>
        </w:tabs>
        <w:ind w:firstLine="360"/>
      </w:pPr>
      <w:rPr>
        <w:rFonts w:cs="Times New Roman" w:hint="default"/>
        <w:b/>
        <w:bCs/>
        <w:cap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6E440F"/>
    <w:multiLevelType w:val="hybridMultilevel"/>
    <w:tmpl w:val="EEDCEC56"/>
    <w:lvl w:ilvl="0" w:tplc="FAC888C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7E030853"/>
    <w:multiLevelType w:val="hybridMultilevel"/>
    <w:tmpl w:val="95069188"/>
    <w:lvl w:ilvl="0" w:tplc="DB4483B0">
      <w:start w:val="1"/>
      <w:numFmt w:val="lowerLetter"/>
      <w:lvlText w:val="%1)"/>
      <w:lvlJc w:val="left"/>
      <w:pPr>
        <w:ind w:left="785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EB37239"/>
    <w:multiLevelType w:val="hybridMultilevel"/>
    <w:tmpl w:val="35045B82"/>
    <w:lvl w:ilvl="0" w:tplc="F00A3964">
      <w:start w:val="1"/>
      <w:numFmt w:val="decimal"/>
      <w:lvlText w:val="%1."/>
      <w:lvlJc w:val="left"/>
      <w:pPr>
        <w:ind w:left="721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1" w:hanging="360"/>
      </w:pPr>
    </w:lvl>
    <w:lvl w:ilvl="2" w:tplc="0405001B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87044260">
    <w:abstractNumId w:val="33"/>
  </w:num>
  <w:num w:numId="2" w16cid:durableId="1216744936">
    <w:abstractNumId w:val="7"/>
  </w:num>
  <w:num w:numId="3" w16cid:durableId="121119357">
    <w:abstractNumId w:val="21"/>
  </w:num>
  <w:num w:numId="4" w16cid:durableId="1602182243">
    <w:abstractNumId w:val="3"/>
  </w:num>
  <w:num w:numId="5" w16cid:durableId="1898854066">
    <w:abstractNumId w:val="35"/>
  </w:num>
  <w:num w:numId="6" w16cid:durableId="1787043866">
    <w:abstractNumId w:val="40"/>
  </w:num>
  <w:num w:numId="7" w16cid:durableId="1974171548">
    <w:abstractNumId w:val="6"/>
  </w:num>
  <w:num w:numId="8" w16cid:durableId="1096898544">
    <w:abstractNumId w:val="32"/>
  </w:num>
  <w:num w:numId="9" w16cid:durableId="935022441">
    <w:abstractNumId w:val="26"/>
  </w:num>
  <w:num w:numId="10" w16cid:durableId="214850164">
    <w:abstractNumId w:val="37"/>
  </w:num>
  <w:num w:numId="11" w16cid:durableId="1621958593">
    <w:abstractNumId w:val="39"/>
  </w:num>
  <w:num w:numId="12" w16cid:durableId="409500740">
    <w:abstractNumId w:val="41"/>
  </w:num>
  <w:num w:numId="13" w16cid:durableId="11298053">
    <w:abstractNumId w:val="13"/>
  </w:num>
  <w:num w:numId="14" w16cid:durableId="770122839">
    <w:abstractNumId w:val="42"/>
  </w:num>
  <w:num w:numId="15" w16cid:durableId="2062899779">
    <w:abstractNumId w:val="9"/>
  </w:num>
  <w:num w:numId="16" w16cid:durableId="1188103738">
    <w:abstractNumId w:val="31"/>
  </w:num>
  <w:num w:numId="17" w16cid:durableId="60296802">
    <w:abstractNumId w:val="15"/>
  </w:num>
  <w:num w:numId="18" w16cid:durableId="131018994">
    <w:abstractNumId w:val="5"/>
  </w:num>
  <w:num w:numId="19" w16cid:durableId="1507817039">
    <w:abstractNumId w:val="30"/>
  </w:num>
  <w:num w:numId="20" w16cid:durableId="517696377">
    <w:abstractNumId w:val="12"/>
  </w:num>
  <w:num w:numId="21" w16cid:durableId="2087140484">
    <w:abstractNumId w:val="16"/>
  </w:num>
  <w:num w:numId="22" w16cid:durableId="1894924475">
    <w:abstractNumId w:val="14"/>
  </w:num>
  <w:num w:numId="23" w16cid:durableId="328681487">
    <w:abstractNumId w:val="2"/>
  </w:num>
  <w:num w:numId="24" w16cid:durableId="824904998">
    <w:abstractNumId w:val="11"/>
  </w:num>
  <w:num w:numId="25" w16cid:durableId="70394653">
    <w:abstractNumId w:val="17"/>
  </w:num>
  <w:num w:numId="26" w16cid:durableId="1069352981">
    <w:abstractNumId w:val="34"/>
  </w:num>
  <w:num w:numId="27" w16cid:durableId="506332879">
    <w:abstractNumId w:val="38"/>
  </w:num>
  <w:num w:numId="28" w16cid:durableId="20997911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2046339">
    <w:abstractNumId w:val="20"/>
  </w:num>
  <w:num w:numId="30" w16cid:durableId="503863754">
    <w:abstractNumId w:val="44"/>
  </w:num>
  <w:num w:numId="31" w16cid:durableId="14741761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9575947">
    <w:abstractNumId w:val="19"/>
  </w:num>
  <w:num w:numId="33" w16cid:durableId="261649389">
    <w:abstractNumId w:val="22"/>
  </w:num>
  <w:num w:numId="34" w16cid:durableId="1111514976">
    <w:abstractNumId w:val="43"/>
  </w:num>
  <w:num w:numId="35" w16cid:durableId="920604595">
    <w:abstractNumId w:val="18"/>
  </w:num>
  <w:num w:numId="36" w16cid:durableId="437339175">
    <w:abstractNumId w:val="4"/>
  </w:num>
  <w:num w:numId="37" w16cid:durableId="58795074">
    <w:abstractNumId w:val="45"/>
  </w:num>
  <w:num w:numId="38" w16cid:durableId="1291671239">
    <w:abstractNumId w:val="8"/>
  </w:num>
  <w:num w:numId="39" w16cid:durableId="1187253488">
    <w:abstractNumId w:val="10"/>
  </w:num>
  <w:num w:numId="40" w16cid:durableId="1827894340">
    <w:abstractNumId w:val="36"/>
  </w:num>
  <w:num w:numId="41" w16cid:durableId="222836959">
    <w:abstractNumId w:val="0"/>
  </w:num>
  <w:num w:numId="42" w16cid:durableId="1175027132">
    <w:abstractNumId w:val="24"/>
  </w:num>
  <w:num w:numId="43" w16cid:durableId="196434625">
    <w:abstractNumId w:val="23"/>
  </w:num>
  <w:num w:numId="44" w16cid:durableId="264118948">
    <w:abstractNumId w:val="29"/>
  </w:num>
  <w:num w:numId="45" w16cid:durableId="835455851">
    <w:abstractNumId w:val="28"/>
  </w:num>
  <w:num w:numId="46" w16cid:durableId="272590521">
    <w:abstractNumId w:val="27"/>
  </w:num>
  <w:num w:numId="47" w16cid:durableId="1886405883">
    <w:abstractNumId w:val="46"/>
  </w:num>
  <w:num w:numId="48" w16cid:durableId="566065227">
    <w:abstractNumId w:val="1"/>
  </w:num>
  <w:num w:numId="49" w16cid:durableId="15631305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zOzNDYyMDYzMjRV0lEKTi0uzszPAykwrAUAn+sU7iwAAAA="/>
  </w:docVars>
  <w:rsids>
    <w:rsidRoot w:val="002715B7"/>
    <w:rsid w:val="000011F6"/>
    <w:rsid w:val="000017D8"/>
    <w:rsid w:val="00001BD5"/>
    <w:rsid w:val="00004FC6"/>
    <w:rsid w:val="0001169B"/>
    <w:rsid w:val="000119C5"/>
    <w:rsid w:val="00013294"/>
    <w:rsid w:val="000136C5"/>
    <w:rsid w:val="000142F5"/>
    <w:rsid w:val="0001496E"/>
    <w:rsid w:val="00015055"/>
    <w:rsid w:val="0001565B"/>
    <w:rsid w:val="00015DBC"/>
    <w:rsid w:val="00015EFA"/>
    <w:rsid w:val="00016060"/>
    <w:rsid w:val="00023531"/>
    <w:rsid w:val="00023589"/>
    <w:rsid w:val="00023B40"/>
    <w:rsid w:val="00023CE9"/>
    <w:rsid w:val="00024D04"/>
    <w:rsid w:val="0002623A"/>
    <w:rsid w:val="00026537"/>
    <w:rsid w:val="00027468"/>
    <w:rsid w:val="00027CF3"/>
    <w:rsid w:val="00027DCF"/>
    <w:rsid w:val="000315CA"/>
    <w:rsid w:val="00032391"/>
    <w:rsid w:val="00032427"/>
    <w:rsid w:val="00033048"/>
    <w:rsid w:val="00033425"/>
    <w:rsid w:val="0003420E"/>
    <w:rsid w:val="0003481A"/>
    <w:rsid w:val="00034DD8"/>
    <w:rsid w:val="00041993"/>
    <w:rsid w:val="00041A02"/>
    <w:rsid w:val="00041E9D"/>
    <w:rsid w:val="000422A3"/>
    <w:rsid w:val="00042839"/>
    <w:rsid w:val="000434FD"/>
    <w:rsid w:val="00043A10"/>
    <w:rsid w:val="00043B53"/>
    <w:rsid w:val="00043E34"/>
    <w:rsid w:val="00043FC7"/>
    <w:rsid w:val="00045DBA"/>
    <w:rsid w:val="00046DA3"/>
    <w:rsid w:val="0005224C"/>
    <w:rsid w:val="000531C4"/>
    <w:rsid w:val="00053CD3"/>
    <w:rsid w:val="00054317"/>
    <w:rsid w:val="00054784"/>
    <w:rsid w:val="000570C7"/>
    <w:rsid w:val="000609D3"/>
    <w:rsid w:val="0006194E"/>
    <w:rsid w:val="00061B76"/>
    <w:rsid w:val="0006290B"/>
    <w:rsid w:val="0006297E"/>
    <w:rsid w:val="00062EBC"/>
    <w:rsid w:val="000632C6"/>
    <w:rsid w:val="000645BB"/>
    <w:rsid w:val="000647AD"/>
    <w:rsid w:val="00066E87"/>
    <w:rsid w:val="00067A2A"/>
    <w:rsid w:val="00067C8A"/>
    <w:rsid w:val="0007239B"/>
    <w:rsid w:val="0007285B"/>
    <w:rsid w:val="00072E86"/>
    <w:rsid w:val="00073474"/>
    <w:rsid w:val="00073C21"/>
    <w:rsid w:val="00074527"/>
    <w:rsid w:val="0007765C"/>
    <w:rsid w:val="00077698"/>
    <w:rsid w:val="00077960"/>
    <w:rsid w:val="00080744"/>
    <w:rsid w:val="0008080D"/>
    <w:rsid w:val="0008330B"/>
    <w:rsid w:val="000838B7"/>
    <w:rsid w:val="000857B2"/>
    <w:rsid w:val="000858CA"/>
    <w:rsid w:val="00086BD6"/>
    <w:rsid w:val="000874BA"/>
    <w:rsid w:val="000877D8"/>
    <w:rsid w:val="0009014F"/>
    <w:rsid w:val="00090486"/>
    <w:rsid w:val="00091A3C"/>
    <w:rsid w:val="00091B74"/>
    <w:rsid w:val="00091D13"/>
    <w:rsid w:val="00091D8D"/>
    <w:rsid w:val="000933EC"/>
    <w:rsid w:val="00094FDF"/>
    <w:rsid w:val="000962B7"/>
    <w:rsid w:val="000963F2"/>
    <w:rsid w:val="00097063"/>
    <w:rsid w:val="00097F9B"/>
    <w:rsid w:val="000A0047"/>
    <w:rsid w:val="000A036F"/>
    <w:rsid w:val="000A0A78"/>
    <w:rsid w:val="000A0E5A"/>
    <w:rsid w:val="000A2979"/>
    <w:rsid w:val="000A2ACE"/>
    <w:rsid w:val="000A2BD2"/>
    <w:rsid w:val="000A5A7B"/>
    <w:rsid w:val="000A5BB8"/>
    <w:rsid w:val="000A5C49"/>
    <w:rsid w:val="000A78E4"/>
    <w:rsid w:val="000A7DF5"/>
    <w:rsid w:val="000B0BFC"/>
    <w:rsid w:val="000B1364"/>
    <w:rsid w:val="000B1D84"/>
    <w:rsid w:val="000B1EA7"/>
    <w:rsid w:val="000B4CE0"/>
    <w:rsid w:val="000B56BA"/>
    <w:rsid w:val="000B645E"/>
    <w:rsid w:val="000B6C89"/>
    <w:rsid w:val="000B6F8F"/>
    <w:rsid w:val="000B7D26"/>
    <w:rsid w:val="000B7E73"/>
    <w:rsid w:val="000C01D0"/>
    <w:rsid w:val="000C12EC"/>
    <w:rsid w:val="000C1416"/>
    <w:rsid w:val="000C1A3B"/>
    <w:rsid w:val="000C246E"/>
    <w:rsid w:val="000C2825"/>
    <w:rsid w:val="000C2A8A"/>
    <w:rsid w:val="000C33B5"/>
    <w:rsid w:val="000C39D8"/>
    <w:rsid w:val="000C3BFD"/>
    <w:rsid w:val="000C4838"/>
    <w:rsid w:val="000C5229"/>
    <w:rsid w:val="000C5A4E"/>
    <w:rsid w:val="000C6E66"/>
    <w:rsid w:val="000D135A"/>
    <w:rsid w:val="000D2352"/>
    <w:rsid w:val="000D3668"/>
    <w:rsid w:val="000D379A"/>
    <w:rsid w:val="000D3C3C"/>
    <w:rsid w:val="000D564F"/>
    <w:rsid w:val="000D5BEB"/>
    <w:rsid w:val="000D5D14"/>
    <w:rsid w:val="000D6552"/>
    <w:rsid w:val="000D6CB5"/>
    <w:rsid w:val="000D7AD2"/>
    <w:rsid w:val="000D7F1A"/>
    <w:rsid w:val="000E123C"/>
    <w:rsid w:val="000E18AC"/>
    <w:rsid w:val="000E5DA8"/>
    <w:rsid w:val="000E6573"/>
    <w:rsid w:val="000E695C"/>
    <w:rsid w:val="000E744C"/>
    <w:rsid w:val="000E79C1"/>
    <w:rsid w:val="000E79D0"/>
    <w:rsid w:val="000F152B"/>
    <w:rsid w:val="000F3B1E"/>
    <w:rsid w:val="000F485C"/>
    <w:rsid w:val="000F5DF9"/>
    <w:rsid w:val="000F6114"/>
    <w:rsid w:val="000F618D"/>
    <w:rsid w:val="000F6478"/>
    <w:rsid w:val="000F65E9"/>
    <w:rsid w:val="000F6FA8"/>
    <w:rsid w:val="001004F7"/>
    <w:rsid w:val="00101397"/>
    <w:rsid w:val="0010157C"/>
    <w:rsid w:val="00101C41"/>
    <w:rsid w:val="0010241A"/>
    <w:rsid w:val="00102B3E"/>
    <w:rsid w:val="0010359B"/>
    <w:rsid w:val="0010480C"/>
    <w:rsid w:val="00105AEC"/>
    <w:rsid w:val="00107290"/>
    <w:rsid w:val="00110185"/>
    <w:rsid w:val="00110C4B"/>
    <w:rsid w:val="00111E69"/>
    <w:rsid w:val="00112062"/>
    <w:rsid w:val="001142A1"/>
    <w:rsid w:val="00115C67"/>
    <w:rsid w:val="00115EF8"/>
    <w:rsid w:val="001166F2"/>
    <w:rsid w:val="00116BEE"/>
    <w:rsid w:val="00122A12"/>
    <w:rsid w:val="00123688"/>
    <w:rsid w:val="001237FC"/>
    <w:rsid w:val="00125674"/>
    <w:rsid w:val="00126F10"/>
    <w:rsid w:val="001270C2"/>
    <w:rsid w:val="00127588"/>
    <w:rsid w:val="00127715"/>
    <w:rsid w:val="00130AB7"/>
    <w:rsid w:val="00130AE0"/>
    <w:rsid w:val="00130E88"/>
    <w:rsid w:val="001317B8"/>
    <w:rsid w:val="00131A26"/>
    <w:rsid w:val="001329E8"/>
    <w:rsid w:val="001330C7"/>
    <w:rsid w:val="001341DF"/>
    <w:rsid w:val="00135898"/>
    <w:rsid w:val="00137AF9"/>
    <w:rsid w:val="001405BF"/>
    <w:rsid w:val="00143BAE"/>
    <w:rsid w:val="001447F4"/>
    <w:rsid w:val="00144A5F"/>
    <w:rsid w:val="001450A4"/>
    <w:rsid w:val="00146669"/>
    <w:rsid w:val="00147087"/>
    <w:rsid w:val="00147320"/>
    <w:rsid w:val="00147653"/>
    <w:rsid w:val="001478A0"/>
    <w:rsid w:val="001500C0"/>
    <w:rsid w:val="00150865"/>
    <w:rsid w:val="00150DCC"/>
    <w:rsid w:val="0015307F"/>
    <w:rsid w:val="0015332A"/>
    <w:rsid w:val="00154CC0"/>
    <w:rsid w:val="00154FDC"/>
    <w:rsid w:val="00154FFA"/>
    <w:rsid w:val="00156105"/>
    <w:rsid w:val="001568F3"/>
    <w:rsid w:val="00157180"/>
    <w:rsid w:val="00157D4C"/>
    <w:rsid w:val="00157F2B"/>
    <w:rsid w:val="001604EB"/>
    <w:rsid w:val="00160DF9"/>
    <w:rsid w:val="00161191"/>
    <w:rsid w:val="00161A41"/>
    <w:rsid w:val="00162463"/>
    <w:rsid w:val="00162703"/>
    <w:rsid w:val="00162E30"/>
    <w:rsid w:val="00164AF2"/>
    <w:rsid w:val="001677A4"/>
    <w:rsid w:val="001711F4"/>
    <w:rsid w:val="00171C34"/>
    <w:rsid w:val="001720CD"/>
    <w:rsid w:val="00172391"/>
    <w:rsid w:val="00173F62"/>
    <w:rsid w:val="00175C0F"/>
    <w:rsid w:val="00177929"/>
    <w:rsid w:val="00180738"/>
    <w:rsid w:val="001810BA"/>
    <w:rsid w:val="0018349A"/>
    <w:rsid w:val="00183CD4"/>
    <w:rsid w:val="00186626"/>
    <w:rsid w:val="00187195"/>
    <w:rsid w:val="001900B1"/>
    <w:rsid w:val="00190149"/>
    <w:rsid w:val="00190426"/>
    <w:rsid w:val="0019071B"/>
    <w:rsid w:val="001908BC"/>
    <w:rsid w:val="00191AC2"/>
    <w:rsid w:val="00191C6F"/>
    <w:rsid w:val="00192441"/>
    <w:rsid w:val="00193154"/>
    <w:rsid w:val="0019371A"/>
    <w:rsid w:val="00193943"/>
    <w:rsid w:val="001961C4"/>
    <w:rsid w:val="001962E6"/>
    <w:rsid w:val="001967CC"/>
    <w:rsid w:val="00196F8D"/>
    <w:rsid w:val="001A0800"/>
    <w:rsid w:val="001A08A8"/>
    <w:rsid w:val="001A0AB5"/>
    <w:rsid w:val="001A1133"/>
    <w:rsid w:val="001A11ED"/>
    <w:rsid w:val="001A19B9"/>
    <w:rsid w:val="001A28A8"/>
    <w:rsid w:val="001A3115"/>
    <w:rsid w:val="001A3245"/>
    <w:rsid w:val="001A356E"/>
    <w:rsid w:val="001A3638"/>
    <w:rsid w:val="001A4D13"/>
    <w:rsid w:val="001A4D65"/>
    <w:rsid w:val="001A4EC4"/>
    <w:rsid w:val="001A7471"/>
    <w:rsid w:val="001A7CB5"/>
    <w:rsid w:val="001B038A"/>
    <w:rsid w:val="001B0B97"/>
    <w:rsid w:val="001B0BE7"/>
    <w:rsid w:val="001B1FCE"/>
    <w:rsid w:val="001B295D"/>
    <w:rsid w:val="001B45FA"/>
    <w:rsid w:val="001B5990"/>
    <w:rsid w:val="001B6329"/>
    <w:rsid w:val="001B7533"/>
    <w:rsid w:val="001C0D74"/>
    <w:rsid w:val="001C0EC8"/>
    <w:rsid w:val="001C0FA4"/>
    <w:rsid w:val="001C1113"/>
    <w:rsid w:val="001C2EB3"/>
    <w:rsid w:val="001C3DF7"/>
    <w:rsid w:val="001C455D"/>
    <w:rsid w:val="001C4F70"/>
    <w:rsid w:val="001C5511"/>
    <w:rsid w:val="001C77BF"/>
    <w:rsid w:val="001D0019"/>
    <w:rsid w:val="001D03B1"/>
    <w:rsid w:val="001D03EE"/>
    <w:rsid w:val="001D3EF5"/>
    <w:rsid w:val="001D4085"/>
    <w:rsid w:val="001D45C3"/>
    <w:rsid w:val="001D5304"/>
    <w:rsid w:val="001D554A"/>
    <w:rsid w:val="001D64CE"/>
    <w:rsid w:val="001D6A40"/>
    <w:rsid w:val="001D70AB"/>
    <w:rsid w:val="001D7C97"/>
    <w:rsid w:val="001D7FC6"/>
    <w:rsid w:val="001E0099"/>
    <w:rsid w:val="001E0FCE"/>
    <w:rsid w:val="001E37A2"/>
    <w:rsid w:val="001E42EE"/>
    <w:rsid w:val="001E49FA"/>
    <w:rsid w:val="001E63CA"/>
    <w:rsid w:val="001E63EF"/>
    <w:rsid w:val="001E7F5D"/>
    <w:rsid w:val="001F00ED"/>
    <w:rsid w:val="001F0FF0"/>
    <w:rsid w:val="001F3722"/>
    <w:rsid w:val="001F3E55"/>
    <w:rsid w:val="001F4116"/>
    <w:rsid w:val="001F49F8"/>
    <w:rsid w:val="001F4BD1"/>
    <w:rsid w:val="001F635E"/>
    <w:rsid w:val="001F6E9A"/>
    <w:rsid w:val="00200800"/>
    <w:rsid w:val="0020101C"/>
    <w:rsid w:val="00201275"/>
    <w:rsid w:val="002027D2"/>
    <w:rsid w:val="002028B0"/>
    <w:rsid w:val="00204E28"/>
    <w:rsid w:val="00205A78"/>
    <w:rsid w:val="00205E05"/>
    <w:rsid w:val="002060D5"/>
    <w:rsid w:val="002062B5"/>
    <w:rsid w:val="00206CDD"/>
    <w:rsid w:val="00210623"/>
    <w:rsid w:val="00210A13"/>
    <w:rsid w:val="00210E86"/>
    <w:rsid w:val="00210F63"/>
    <w:rsid w:val="002117E5"/>
    <w:rsid w:val="00212800"/>
    <w:rsid w:val="002136DA"/>
    <w:rsid w:val="00214A4C"/>
    <w:rsid w:val="00215C08"/>
    <w:rsid w:val="0022065A"/>
    <w:rsid w:val="00222AFC"/>
    <w:rsid w:val="002232DD"/>
    <w:rsid w:val="00224556"/>
    <w:rsid w:val="00224CD9"/>
    <w:rsid w:val="0022775D"/>
    <w:rsid w:val="00227F36"/>
    <w:rsid w:val="00231A39"/>
    <w:rsid w:val="00232FF8"/>
    <w:rsid w:val="00233E94"/>
    <w:rsid w:val="00234BF7"/>
    <w:rsid w:val="002369A7"/>
    <w:rsid w:val="00236B7E"/>
    <w:rsid w:val="002378ED"/>
    <w:rsid w:val="00237B53"/>
    <w:rsid w:val="00240443"/>
    <w:rsid w:val="00242BDC"/>
    <w:rsid w:val="00244224"/>
    <w:rsid w:val="00244786"/>
    <w:rsid w:val="002449FD"/>
    <w:rsid w:val="0024590C"/>
    <w:rsid w:val="00245A61"/>
    <w:rsid w:val="00246575"/>
    <w:rsid w:val="002465E4"/>
    <w:rsid w:val="002465FA"/>
    <w:rsid w:val="002466BC"/>
    <w:rsid w:val="002471AA"/>
    <w:rsid w:val="00250A9F"/>
    <w:rsid w:val="00250F46"/>
    <w:rsid w:val="002519A7"/>
    <w:rsid w:val="0025305C"/>
    <w:rsid w:val="00253102"/>
    <w:rsid w:val="002554C0"/>
    <w:rsid w:val="00255A00"/>
    <w:rsid w:val="00255E0B"/>
    <w:rsid w:val="00256932"/>
    <w:rsid w:val="002602EB"/>
    <w:rsid w:val="0026090F"/>
    <w:rsid w:val="002614E2"/>
    <w:rsid w:val="00261658"/>
    <w:rsid w:val="00263299"/>
    <w:rsid w:val="00264659"/>
    <w:rsid w:val="00266529"/>
    <w:rsid w:val="002674CE"/>
    <w:rsid w:val="00270ADC"/>
    <w:rsid w:val="002715B7"/>
    <w:rsid w:val="00271786"/>
    <w:rsid w:val="00271C95"/>
    <w:rsid w:val="002744B8"/>
    <w:rsid w:val="00274E5D"/>
    <w:rsid w:val="0027670F"/>
    <w:rsid w:val="00277474"/>
    <w:rsid w:val="00277E07"/>
    <w:rsid w:val="00282458"/>
    <w:rsid w:val="002825E4"/>
    <w:rsid w:val="0028396C"/>
    <w:rsid w:val="00283E18"/>
    <w:rsid w:val="002841E0"/>
    <w:rsid w:val="002858F8"/>
    <w:rsid w:val="00286331"/>
    <w:rsid w:val="00286907"/>
    <w:rsid w:val="0029019A"/>
    <w:rsid w:val="0029062B"/>
    <w:rsid w:val="00291374"/>
    <w:rsid w:val="0029179B"/>
    <w:rsid w:val="00291867"/>
    <w:rsid w:val="00291AE2"/>
    <w:rsid w:val="0029249D"/>
    <w:rsid w:val="00293362"/>
    <w:rsid w:val="00294072"/>
    <w:rsid w:val="002942FB"/>
    <w:rsid w:val="00294619"/>
    <w:rsid w:val="002947A9"/>
    <w:rsid w:val="002947F2"/>
    <w:rsid w:val="002974F1"/>
    <w:rsid w:val="00297BDA"/>
    <w:rsid w:val="00297EBB"/>
    <w:rsid w:val="002A065D"/>
    <w:rsid w:val="002A1806"/>
    <w:rsid w:val="002A2C98"/>
    <w:rsid w:val="002A3E29"/>
    <w:rsid w:val="002A44B4"/>
    <w:rsid w:val="002A45DF"/>
    <w:rsid w:val="002A586B"/>
    <w:rsid w:val="002A6086"/>
    <w:rsid w:val="002B0F59"/>
    <w:rsid w:val="002B191C"/>
    <w:rsid w:val="002B4ABA"/>
    <w:rsid w:val="002B65C3"/>
    <w:rsid w:val="002B6D5A"/>
    <w:rsid w:val="002B728B"/>
    <w:rsid w:val="002B7EBB"/>
    <w:rsid w:val="002C1B95"/>
    <w:rsid w:val="002C357D"/>
    <w:rsid w:val="002C3C1D"/>
    <w:rsid w:val="002C4E63"/>
    <w:rsid w:val="002C625A"/>
    <w:rsid w:val="002C698E"/>
    <w:rsid w:val="002C7550"/>
    <w:rsid w:val="002C7A52"/>
    <w:rsid w:val="002C7E99"/>
    <w:rsid w:val="002D06FC"/>
    <w:rsid w:val="002D0798"/>
    <w:rsid w:val="002D14EF"/>
    <w:rsid w:val="002D1679"/>
    <w:rsid w:val="002D1783"/>
    <w:rsid w:val="002D2CAA"/>
    <w:rsid w:val="002D39ED"/>
    <w:rsid w:val="002D43AE"/>
    <w:rsid w:val="002D5334"/>
    <w:rsid w:val="002D5FF2"/>
    <w:rsid w:val="002D787F"/>
    <w:rsid w:val="002E0D62"/>
    <w:rsid w:val="002E1917"/>
    <w:rsid w:val="002E2980"/>
    <w:rsid w:val="002E2ED6"/>
    <w:rsid w:val="002E485C"/>
    <w:rsid w:val="002E575C"/>
    <w:rsid w:val="002E5BAC"/>
    <w:rsid w:val="002E62FC"/>
    <w:rsid w:val="002E7BF8"/>
    <w:rsid w:val="002F15A2"/>
    <w:rsid w:val="002F1743"/>
    <w:rsid w:val="002F2BD0"/>
    <w:rsid w:val="002F324D"/>
    <w:rsid w:val="002F47A8"/>
    <w:rsid w:val="002F51EF"/>
    <w:rsid w:val="002F5BC9"/>
    <w:rsid w:val="002F67F0"/>
    <w:rsid w:val="002F7FFB"/>
    <w:rsid w:val="0030085E"/>
    <w:rsid w:val="00301136"/>
    <w:rsid w:val="0030297E"/>
    <w:rsid w:val="00302EEE"/>
    <w:rsid w:val="003046C2"/>
    <w:rsid w:val="0030548D"/>
    <w:rsid w:val="00305FC9"/>
    <w:rsid w:val="00307A2C"/>
    <w:rsid w:val="0031000E"/>
    <w:rsid w:val="00310CFD"/>
    <w:rsid w:val="003111A7"/>
    <w:rsid w:val="00312086"/>
    <w:rsid w:val="00312422"/>
    <w:rsid w:val="0031260B"/>
    <w:rsid w:val="003139D7"/>
    <w:rsid w:val="00314EA8"/>
    <w:rsid w:val="003161FA"/>
    <w:rsid w:val="0031663B"/>
    <w:rsid w:val="00320F9F"/>
    <w:rsid w:val="00321AE0"/>
    <w:rsid w:val="003238CA"/>
    <w:rsid w:val="00324089"/>
    <w:rsid w:val="00324405"/>
    <w:rsid w:val="0032444C"/>
    <w:rsid w:val="003260B1"/>
    <w:rsid w:val="003275CD"/>
    <w:rsid w:val="00331A98"/>
    <w:rsid w:val="00332DAB"/>
    <w:rsid w:val="003331C8"/>
    <w:rsid w:val="00334F85"/>
    <w:rsid w:val="003355FD"/>
    <w:rsid w:val="00337B1D"/>
    <w:rsid w:val="00341CC0"/>
    <w:rsid w:val="003422A3"/>
    <w:rsid w:val="003422CF"/>
    <w:rsid w:val="003442FF"/>
    <w:rsid w:val="003456B7"/>
    <w:rsid w:val="00345B8C"/>
    <w:rsid w:val="003505EF"/>
    <w:rsid w:val="00350750"/>
    <w:rsid w:val="003513F5"/>
    <w:rsid w:val="00351743"/>
    <w:rsid w:val="00351E59"/>
    <w:rsid w:val="003530FA"/>
    <w:rsid w:val="00353A0F"/>
    <w:rsid w:val="00354468"/>
    <w:rsid w:val="00355265"/>
    <w:rsid w:val="003559A9"/>
    <w:rsid w:val="0035788B"/>
    <w:rsid w:val="00357DEE"/>
    <w:rsid w:val="00361107"/>
    <w:rsid w:val="00361E0D"/>
    <w:rsid w:val="003628A9"/>
    <w:rsid w:val="00362E3D"/>
    <w:rsid w:val="003643E6"/>
    <w:rsid w:val="00365317"/>
    <w:rsid w:val="00365BE7"/>
    <w:rsid w:val="003707E7"/>
    <w:rsid w:val="003729A0"/>
    <w:rsid w:val="00374774"/>
    <w:rsid w:val="00374B10"/>
    <w:rsid w:val="003758F6"/>
    <w:rsid w:val="00375C6F"/>
    <w:rsid w:val="00375E7E"/>
    <w:rsid w:val="00377700"/>
    <w:rsid w:val="00380275"/>
    <w:rsid w:val="00380524"/>
    <w:rsid w:val="00381C05"/>
    <w:rsid w:val="00382947"/>
    <w:rsid w:val="00384136"/>
    <w:rsid w:val="003845D7"/>
    <w:rsid w:val="00385BAF"/>
    <w:rsid w:val="00386680"/>
    <w:rsid w:val="00387030"/>
    <w:rsid w:val="00390100"/>
    <w:rsid w:val="003905F1"/>
    <w:rsid w:val="003912E9"/>
    <w:rsid w:val="00392136"/>
    <w:rsid w:val="003931DF"/>
    <w:rsid w:val="00393AAA"/>
    <w:rsid w:val="00394890"/>
    <w:rsid w:val="003949E0"/>
    <w:rsid w:val="0039586F"/>
    <w:rsid w:val="00395A6C"/>
    <w:rsid w:val="00395D0E"/>
    <w:rsid w:val="00397610"/>
    <w:rsid w:val="00397B80"/>
    <w:rsid w:val="003A0583"/>
    <w:rsid w:val="003A0FB2"/>
    <w:rsid w:val="003A164F"/>
    <w:rsid w:val="003A271E"/>
    <w:rsid w:val="003A28BB"/>
    <w:rsid w:val="003A2E49"/>
    <w:rsid w:val="003A629F"/>
    <w:rsid w:val="003A6C89"/>
    <w:rsid w:val="003A7DB7"/>
    <w:rsid w:val="003B19E1"/>
    <w:rsid w:val="003B1E98"/>
    <w:rsid w:val="003B2B94"/>
    <w:rsid w:val="003B2CEB"/>
    <w:rsid w:val="003B3B91"/>
    <w:rsid w:val="003B4AC3"/>
    <w:rsid w:val="003B58A8"/>
    <w:rsid w:val="003B58C6"/>
    <w:rsid w:val="003B5944"/>
    <w:rsid w:val="003B5CA3"/>
    <w:rsid w:val="003B6148"/>
    <w:rsid w:val="003B74A1"/>
    <w:rsid w:val="003B78B8"/>
    <w:rsid w:val="003B7DB0"/>
    <w:rsid w:val="003C0BA8"/>
    <w:rsid w:val="003C1BA1"/>
    <w:rsid w:val="003C1F82"/>
    <w:rsid w:val="003C26FB"/>
    <w:rsid w:val="003C27FE"/>
    <w:rsid w:val="003C308E"/>
    <w:rsid w:val="003C5F2A"/>
    <w:rsid w:val="003C6882"/>
    <w:rsid w:val="003C79AA"/>
    <w:rsid w:val="003C7ABF"/>
    <w:rsid w:val="003D020A"/>
    <w:rsid w:val="003D0B35"/>
    <w:rsid w:val="003D1EF4"/>
    <w:rsid w:val="003D233E"/>
    <w:rsid w:val="003D2493"/>
    <w:rsid w:val="003D2E7B"/>
    <w:rsid w:val="003D304C"/>
    <w:rsid w:val="003D527A"/>
    <w:rsid w:val="003D5782"/>
    <w:rsid w:val="003D64B7"/>
    <w:rsid w:val="003D6BEB"/>
    <w:rsid w:val="003E3131"/>
    <w:rsid w:val="003E4A2A"/>
    <w:rsid w:val="003E5A25"/>
    <w:rsid w:val="003F05A5"/>
    <w:rsid w:val="003F2F52"/>
    <w:rsid w:val="003F32EF"/>
    <w:rsid w:val="003F45A8"/>
    <w:rsid w:val="003F4AEB"/>
    <w:rsid w:val="003F4BF0"/>
    <w:rsid w:val="003F4EA5"/>
    <w:rsid w:val="003F549C"/>
    <w:rsid w:val="003F7862"/>
    <w:rsid w:val="004002EA"/>
    <w:rsid w:val="004019A6"/>
    <w:rsid w:val="00402D28"/>
    <w:rsid w:val="004039B0"/>
    <w:rsid w:val="00404CBE"/>
    <w:rsid w:val="004050B9"/>
    <w:rsid w:val="0040544F"/>
    <w:rsid w:val="004056D4"/>
    <w:rsid w:val="00405A62"/>
    <w:rsid w:val="00407221"/>
    <w:rsid w:val="0041012E"/>
    <w:rsid w:val="00410304"/>
    <w:rsid w:val="0041239E"/>
    <w:rsid w:val="00412FFF"/>
    <w:rsid w:val="00413080"/>
    <w:rsid w:val="0041329B"/>
    <w:rsid w:val="004132B2"/>
    <w:rsid w:val="00413A6F"/>
    <w:rsid w:val="00413EB9"/>
    <w:rsid w:val="004149B9"/>
    <w:rsid w:val="00414FA2"/>
    <w:rsid w:val="00415B61"/>
    <w:rsid w:val="0041715E"/>
    <w:rsid w:val="00417EC0"/>
    <w:rsid w:val="00421679"/>
    <w:rsid w:val="004229C8"/>
    <w:rsid w:val="00422CBB"/>
    <w:rsid w:val="0042356B"/>
    <w:rsid w:val="00424A7C"/>
    <w:rsid w:val="00424EB0"/>
    <w:rsid w:val="00425820"/>
    <w:rsid w:val="00425919"/>
    <w:rsid w:val="00425B87"/>
    <w:rsid w:val="00426430"/>
    <w:rsid w:val="0042659A"/>
    <w:rsid w:val="0042728A"/>
    <w:rsid w:val="00430098"/>
    <w:rsid w:val="0043040A"/>
    <w:rsid w:val="00430C67"/>
    <w:rsid w:val="00431EA0"/>
    <w:rsid w:val="004332DB"/>
    <w:rsid w:val="004335C5"/>
    <w:rsid w:val="004345A9"/>
    <w:rsid w:val="004361A1"/>
    <w:rsid w:val="0043631D"/>
    <w:rsid w:val="00436CEA"/>
    <w:rsid w:val="00437123"/>
    <w:rsid w:val="00440C2E"/>
    <w:rsid w:val="00444503"/>
    <w:rsid w:val="004449AC"/>
    <w:rsid w:val="00444C62"/>
    <w:rsid w:val="00446579"/>
    <w:rsid w:val="0044779E"/>
    <w:rsid w:val="004508D1"/>
    <w:rsid w:val="0045090B"/>
    <w:rsid w:val="00451CC2"/>
    <w:rsid w:val="004521E3"/>
    <w:rsid w:val="00453BB4"/>
    <w:rsid w:val="00455B98"/>
    <w:rsid w:val="00455BCD"/>
    <w:rsid w:val="004560DB"/>
    <w:rsid w:val="00456AA7"/>
    <w:rsid w:val="00456C16"/>
    <w:rsid w:val="004602B7"/>
    <w:rsid w:val="004604F5"/>
    <w:rsid w:val="004610C9"/>
    <w:rsid w:val="00461D2A"/>
    <w:rsid w:val="004628A7"/>
    <w:rsid w:val="00462C24"/>
    <w:rsid w:val="00462D40"/>
    <w:rsid w:val="004631FA"/>
    <w:rsid w:val="00463DB4"/>
    <w:rsid w:val="00464503"/>
    <w:rsid w:val="0046525C"/>
    <w:rsid w:val="00465655"/>
    <w:rsid w:val="00467573"/>
    <w:rsid w:val="00467BC1"/>
    <w:rsid w:val="00467E87"/>
    <w:rsid w:val="0047268C"/>
    <w:rsid w:val="0047493B"/>
    <w:rsid w:val="00475594"/>
    <w:rsid w:val="00477DC4"/>
    <w:rsid w:val="00477EE1"/>
    <w:rsid w:val="00480518"/>
    <w:rsid w:val="00481E7F"/>
    <w:rsid w:val="00482006"/>
    <w:rsid w:val="004837DD"/>
    <w:rsid w:val="00484078"/>
    <w:rsid w:val="004845AA"/>
    <w:rsid w:val="00485DFE"/>
    <w:rsid w:val="0048720E"/>
    <w:rsid w:val="00490965"/>
    <w:rsid w:val="00490DB1"/>
    <w:rsid w:val="00491A21"/>
    <w:rsid w:val="004924BF"/>
    <w:rsid w:val="00493418"/>
    <w:rsid w:val="00493F01"/>
    <w:rsid w:val="0049487A"/>
    <w:rsid w:val="004954C0"/>
    <w:rsid w:val="00496187"/>
    <w:rsid w:val="004965BB"/>
    <w:rsid w:val="004A01E5"/>
    <w:rsid w:val="004A0814"/>
    <w:rsid w:val="004A0845"/>
    <w:rsid w:val="004A09DA"/>
    <w:rsid w:val="004A2463"/>
    <w:rsid w:val="004A3486"/>
    <w:rsid w:val="004A362A"/>
    <w:rsid w:val="004A3B40"/>
    <w:rsid w:val="004A3F87"/>
    <w:rsid w:val="004A4A21"/>
    <w:rsid w:val="004A4E81"/>
    <w:rsid w:val="004A5FBD"/>
    <w:rsid w:val="004A64FC"/>
    <w:rsid w:val="004A6538"/>
    <w:rsid w:val="004A6640"/>
    <w:rsid w:val="004A6AE8"/>
    <w:rsid w:val="004A6E5C"/>
    <w:rsid w:val="004B0097"/>
    <w:rsid w:val="004B1BE0"/>
    <w:rsid w:val="004B2A26"/>
    <w:rsid w:val="004B307C"/>
    <w:rsid w:val="004B3ADA"/>
    <w:rsid w:val="004B3DA7"/>
    <w:rsid w:val="004B4574"/>
    <w:rsid w:val="004B533E"/>
    <w:rsid w:val="004B6065"/>
    <w:rsid w:val="004B6372"/>
    <w:rsid w:val="004B6F6A"/>
    <w:rsid w:val="004B7615"/>
    <w:rsid w:val="004C055D"/>
    <w:rsid w:val="004C0812"/>
    <w:rsid w:val="004C14A3"/>
    <w:rsid w:val="004C1976"/>
    <w:rsid w:val="004C1B44"/>
    <w:rsid w:val="004C20CA"/>
    <w:rsid w:val="004C2E43"/>
    <w:rsid w:val="004C2EC5"/>
    <w:rsid w:val="004C37E1"/>
    <w:rsid w:val="004C4242"/>
    <w:rsid w:val="004C5A96"/>
    <w:rsid w:val="004C5D1D"/>
    <w:rsid w:val="004C6250"/>
    <w:rsid w:val="004C6ACE"/>
    <w:rsid w:val="004C7F54"/>
    <w:rsid w:val="004D074F"/>
    <w:rsid w:val="004D11F0"/>
    <w:rsid w:val="004D14EC"/>
    <w:rsid w:val="004D1AFE"/>
    <w:rsid w:val="004D1CCB"/>
    <w:rsid w:val="004D2A66"/>
    <w:rsid w:val="004D2CE8"/>
    <w:rsid w:val="004D2D92"/>
    <w:rsid w:val="004D3DA2"/>
    <w:rsid w:val="004D66A8"/>
    <w:rsid w:val="004D6904"/>
    <w:rsid w:val="004D7012"/>
    <w:rsid w:val="004D706F"/>
    <w:rsid w:val="004E02B5"/>
    <w:rsid w:val="004E0DC9"/>
    <w:rsid w:val="004E1586"/>
    <w:rsid w:val="004E1E0F"/>
    <w:rsid w:val="004E2A33"/>
    <w:rsid w:val="004E2DB0"/>
    <w:rsid w:val="004E3936"/>
    <w:rsid w:val="004E44EF"/>
    <w:rsid w:val="004E50BB"/>
    <w:rsid w:val="004E54F7"/>
    <w:rsid w:val="004E5999"/>
    <w:rsid w:val="004E5E3B"/>
    <w:rsid w:val="004E6B1C"/>
    <w:rsid w:val="004E73B3"/>
    <w:rsid w:val="004F1404"/>
    <w:rsid w:val="004F26C9"/>
    <w:rsid w:val="004F2DCD"/>
    <w:rsid w:val="004F2E77"/>
    <w:rsid w:val="004F3A3E"/>
    <w:rsid w:val="004F49C4"/>
    <w:rsid w:val="004F4E2E"/>
    <w:rsid w:val="004F5A68"/>
    <w:rsid w:val="004F5C8B"/>
    <w:rsid w:val="004F5D2C"/>
    <w:rsid w:val="004F62D2"/>
    <w:rsid w:val="004F6B7E"/>
    <w:rsid w:val="004F7007"/>
    <w:rsid w:val="00500766"/>
    <w:rsid w:val="00500D1C"/>
    <w:rsid w:val="00501979"/>
    <w:rsid w:val="00501C72"/>
    <w:rsid w:val="00501C96"/>
    <w:rsid w:val="00503058"/>
    <w:rsid w:val="00503627"/>
    <w:rsid w:val="005040C4"/>
    <w:rsid w:val="005042F9"/>
    <w:rsid w:val="005043BB"/>
    <w:rsid w:val="0050475F"/>
    <w:rsid w:val="005049AA"/>
    <w:rsid w:val="005049E1"/>
    <w:rsid w:val="00504B3F"/>
    <w:rsid w:val="00504EE4"/>
    <w:rsid w:val="00505C44"/>
    <w:rsid w:val="00506F26"/>
    <w:rsid w:val="005105C4"/>
    <w:rsid w:val="00510938"/>
    <w:rsid w:val="00510B85"/>
    <w:rsid w:val="00510EB7"/>
    <w:rsid w:val="0051119E"/>
    <w:rsid w:val="00511D1C"/>
    <w:rsid w:val="00512D62"/>
    <w:rsid w:val="00512ECE"/>
    <w:rsid w:val="0051484D"/>
    <w:rsid w:val="005150F9"/>
    <w:rsid w:val="00515430"/>
    <w:rsid w:val="00515868"/>
    <w:rsid w:val="00515A4C"/>
    <w:rsid w:val="00517160"/>
    <w:rsid w:val="005179C8"/>
    <w:rsid w:val="00517A8E"/>
    <w:rsid w:val="00517B45"/>
    <w:rsid w:val="00521366"/>
    <w:rsid w:val="005220E6"/>
    <w:rsid w:val="005242A7"/>
    <w:rsid w:val="00524ED9"/>
    <w:rsid w:val="00527102"/>
    <w:rsid w:val="00527125"/>
    <w:rsid w:val="005274E6"/>
    <w:rsid w:val="00530C1B"/>
    <w:rsid w:val="00530EA2"/>
    <w:rsid w:val="00530F08"/>
    <w:rsid w:val="005312C0"/>
    <w:rsid w:val="00531DAD"/>
    <w:rsid w:val="00532418"/>
    <w:rsid w:val="00532B61"/>
    <w:rsid w:val="005339BC"/>
    <w:rsid w:val="00534246"/>
    <w:rsid w:val="00534277"/>
    <w:rsid w:val="005346B5"/>
    <w:rsid w:val="005353F3"/>
    <w:rsid w:val="005361CB"/>
    <w:rsid w:val="005362A2"/>
    <w:rsid w:val="00536689"/>
    <w:rsid w:val="00536A81"/>
    <w:rsid w:val="00537A86"/>
    <w:rsid w:val="00537AA6"/>
    <w:rsid w:val="00537C05"/>
    <w:rsid w:val="00537D85"/>
    <w:rsid w:val="00540C86"/>
    <w:rsid w:val="005417AA"/>
    <w:rsid w:val="00542C92"/>
    <w:rsid w:val="00542FDF"/>
    <w:rsid w:val="005433CE"/>
    <w:rsid w:val="005437DB"/>
    <w:rsid w:val="00543A3E"/>
    <w:rsid w:val="00543B04"/>
    <w:rsid w:val="00545FFD"/>
    <w:rsid w:val="00546399"/>
    <w:rsid w:val="0054689D"/>
    <w:rsid w:val="00546E34"/>
    <w:rsid w:val="00551AA9"/>
    <w:rsid w:val="00552454"/>
    <w:rsid w:val="00555822"/>
    <w:rsid w:val="00560288"/>
    <w:rsid w:val="00561409"/>
    <w:rsid w:val="00561761"/>
    <w:rsid w:val="00562CAC"/>
    <w:rsid w:val="005634EC"/>
    <w:rsid w:val="00565E05"/>
    <w:rsid w:val="005663D4"/>
    <w:rsid w:val="005670BA"/>
    <w:rsid w:val="00570D35"/>
    <w:rsid w:val="00571453"/>
    <w:rsid w:val="005715F8"/>
    <w:rsid w:val="00571F49"/>
    <w:rsid w:val="0057250A"/>
    <w:rsid w:val="00572EBB"/>
    <w:rsid w:val="005739B3"/>
    <w:rsid w:val="005739DA"/>
    <w:rsid w:val="00574787"/>
    <w:rsid w:val="00575300"/>
    <w:rsid w:val="0057696B"/>
    <w:rsid w:val="005769CA"/>
    <w:rsid w:val="005770B7"/>
    <w:rsid w:val="005776EB"/>
    <w:rsid w:val="005800C1"/>
    <w:rsid w:val="00580DEB"/>
    <w:rsid w:val="00580E08"/>
    <w:rsid w:val="00581099"/>
    <w:rsid w:val="00581613"/>
    <w:rsid w:val="00581EEF"/>
    <w:rsid w:val="0058229B"/>
    <w:rsid w:val="00582D88"/>
    <w:rsid w:val="00583847"/>
    <w:rsid w:val="00583D69"/>
    <w:rsid w:val="00583E56"/>
    <w:rsid w:val="00583EB0"/>
    <w:rsid w:val="005849B6"/>
    <w:rsid w:val="00584BC1"/>
    <w:rsid w:val="00585719"/>
    <w:rsid w:val="0058593E"/>
    <w:rsid w:val="005903D9"/>
    <w:rsid w:val="00591138"/>
    <w:rsid w:val="00591CB1"/>
    <w:rsid w:val="00592A8F"/>
    <w:rsid w:val="00592DDC"/>
    <w:rsid w:val="00596399"/>
    <w:rsid w:val="00597C2B"/>
    <w:rsid w:val="005A099B"/>
    <w:rsid w:val="005A11E4"/>
    <w:rsid w:val="005A1780"/>
    <w:rsid w:val="005A2870"/>
    <w:rsid w:val="005A3CDC"/>
    <w:rsid w:val="005A3D95"/>
    <w:rsid w:val="005A7C17"/>
    <w:rsid w:val="005A7E53"/>
    <w:rsid w:val="005B04CC"/>
    <w:rsid w:val="005B1567"/>
    <w:rsid w:val="005B193C"/>
    <w:rsid w:val="005B23AE"/>
    <w:rsid w:val="005B2897"/>
    <w:rsid w:val="005B3A4C"/>
    <w:rsid w:val="005B49FB"/>
    <w:rsid w:val="005B6BD9"/>
    <w:rsid w:val="005B7838"/>
    <w:rsid w:val="005C05E5"/>
    <w:rsid w:val="005C17BE"/>
    <w:rsid w:val="005C218C"/>
    <w:rsid w:val="005C2283"/>
    <w:rsid w:val="005C3241"/>
    <w:rsid w:val="005C38B2"/>
    <w:rsid w:val="005C4201"/>
    <w:rsid w:val="005C4381"/>
    <w:rsid w:val="005C4A97"/>
    <w:rsid w:val="005C4EE7"/>
    <w:rsid w:val="005C4F76"/>
    <w:rsid w:val="005C5788"/>
    <w:rsid w:val="005C5990"/>
    <w:rsid w:val="005C6FD3"/>
    <w:rsid w:val="005C7F54"/>
    <w:rsid w:val="005D4508"/>
    <w:rsid w:val="005D74D0"/>
    <w:rsid w:val="005E00F9"/>
    <w:rsid w:val="005E106C"/>
    <w:rsid w:val="005E10C3"/>
    <w:rsid w:val="005E1B2C"/>
    <w:rsid w:val="005E23CB"/>
    <w:rsid w:val="005E2E63"/>
    <w:rsid w:val="005E3BAD"/>
    <w:rsid w:val="005E5EC7"/>
    <w:rsid w:val="005E601F"/>
    <w:rsid w:val="005E6C4B"/>
    <w:rsid w:val="005E7827"/>
    <w:rsid w:val="005F09B4"/>
    <w:rsid w:val="005F118D"/>
    <w:rsid w:val="005F12D5"/>
    <w:rsid w:val="005F20F6"/>
    <w:rsid w:val="005F2254"/>
    <w:rsid w:val="005F26C1"/>
    <w:rsid w:val="005F2CAE"/>
    <w:rsid w:val="005F2E13"/>
    <w:rsid w:val="005F351B"/>
    <w:rsid w:val="005F3C4A"/>
    <w:rsid w:val="005F43A7"/>
    <w:rsid w:val="005F5AC5"/>
    <w:rsid w:val="005F5C7B"/>
    <w:rsid w:val="005F6CD5"/>
    <w:rsid w:val="005F7241"/>
    <w:rsid w:val="005F7F22"/>
    <w:rsid w:val="00601604"/>
    <w:rsid w:val="00602236"/>
    <w:rsid w:val="00602492"/>
    <w:rsid w:val="00602894"/>
    <w:rsid w:val="006044BF"/>
    <w:rsid w:val="0060552B"/>
    <w:rsid w:val="00605573"/>
    <w:rsid w:val="00605999"/>
    <w:rsid w:val="00605AAA"/>
    <w:rsid w:val="00605FCE"/>
    <w:rsid w:val="00606C44"/>
    <w:rsid w:val="0061122E"/>
    <w:rsid w:val="006122D7"/>
    <w:rsid w:val="00612DED"/>
    <w:rsid w:val="006133A7"/>
    <w:rsid w:val="00613650"/>
    <w:rsid w:val="00613974"/>
    <w:rsid w:val="00614E18"/>
    <w:rsid w:val="00614FDE"/>
    <w:rsid w:val="006159BE"/>
    <w:rsid w:val="006175F2"/>
    <w:rsid w:val="00617EBA"/>
    <w:rsid w:val="006205CA"/>
    <w:rsid w:val="006207DE"/>
    <w:rsid w:val="00621D83"/>
    <w:rsid w:val="00622A5B"/>
    <w:rsid w:val="00623058"/>
    <w:rsid w:val="00623318"/>
    <w:rsid w:val="006243C4"/>
    <w:rsid w:val="00625960"/>
    <w:rsid w:val="0062636D"/>
    <w:rsid w:val="00626406"/>
    <w:rsid w:val="00626696"/>
    <w:rsid w:val="006267B5"/>
    <w:rsid w:val="00626B0C"/>
    <w:rsid w:val="006273D5"/>
    <w:rsid w:val="00627561"/>
    <w:rsid w:val="00627965"/>
    <w:rsid w:val="00627C2D"/>
    <w:rsid w:val="00630435"/>
    <w:rsid w:val="00631403"/>
    <w:rsid w:val="006316DC"/>
    <w:rsid w:val="00631D49"/>
    <w:rsid w:val="00633606"/>
    <w:rsid w:val="00634CE7"/>
    <w:rsid w:val="006351B4"/>
    <w:rsid w:val="00636BE4"/>
    <w:rsid w:val="00637786"/>
    <w:rsid w:val="00640357"/>
    <w:rsid w:val="00640DB3"/>
    <w:rsid w:val="00640DEF"/>
    <w:rsid w:val="006417FB"/>
    <w:rsid w:val="00643993"/>
    <w:rsid w:val="00643DCF"/>
    <w:rsid w:val="00645A3A"/>
    <w:rsid w:val="00646261"/>
    <w:rsid w:val="006464CF"/>
    <w:rsid w:val="00646707"/>
    <w:rsid w:val="006469BF"/>
    <w:rsid w:val="00650020"/>
    <w:rsid w:val="006509F0"/>
    <w:rsid w:val="00650AEF"/>
    <w:rsid w:val="0065161F"/>
    <w:rsid w:val="00651678"/>
    <w:rsid w:val="00651A58"/>
    <w:rsid w:val="00651C8A"/>
    <w:rsid w:val="00651FEE"/>
    <w:rsid w:val="0065350B"/>
    <w:rsid w:val="006535BA"/>
    <w:rsid w:val="0065370B"/>
    <w:rsid w:val="00654175"/>
    <w:rsid w:val="006545FF"/>
    <w:rsid w:val="0065743A"/>
    <w:rsid w:val="00657547"/>
    <w:rsid w:val="006602A0"/>
    <w:rsid w:val="0066035A"/>
    <w:rsid w:val="00660400"/>
    <w:rsid w:val="006612E1"/>
    <w:rsid w:val="00661989"/>
    <w:rsid w:val="00662B97"/>
    <w:rsid w:val="00663622"/>
    <w:rsid w:val="006657A4"/>
    <w:rsid w:val="00666427"/>
    <w:rsid w:val="00666D53"/>
    <w:rsid w:val="00670B57"/>
    <w:rsid w:val="006714A7"/>
    <w:rsid w:val="00671A5D"/>
    <w:rsid w:val="00672545"/>
    <w:rsid w:val="00672775"/>
    <w:rsid w:val="006728E1"/>
    <w:rsid w:val="00674026"/>
    <w:rsid w:val="00674394"/>
    <w:rsid w:val="00676C51"/>
    <w:rsid w:val="00676EC7"/>
    <w:rsid w:val="006774ED"/>
    <w:rsid w:val="0067777A"/>
    <w:rsid w:val="00680D6E"/>
    <w:rsid w:val="00681354"/>
    <w:rsid w:val="0068185E"/>
    <w:rsid w:val="00681924"/>
    <w:rsid w:val="00682A38"/>
    <w:rsid w:val="00682BFA"/>
    <w:rsid w:val="00683430"/>
    <w:rsid w:val="00683FD6"/>
    <w:rsid w:val="00684318"/>
    <w:rsid w:val="00684EFF"/>
    <w:rsid w:val="006853E2"/>
    <w:rsid w:val="006860F5"/>
    <w:rsid w:val="00686578"/>
    <w:rsid w:val="006910E5"/>
    <w:rsid w:val="00691F50"/>
    <w:rsid w:val="00692262"/>
    <w:rsid w:val="006924E4"/>
    <w:rsid w:val="006930F3"/>
    <w:rsid w:val="00695990"/>
    <w:rsid w:val="00696980"/>
    <w:rsid w:val="006A00BF"/>
    <w:rsid w:val="006A26DD"/>
    <w:rsid w:val="006A4C16"/>
    <w:rsid w:val="006A53D3"/>
    <w:rsid w:val="006A5AA1"/>
    <w:rsid w:val="006A6448"/>
    <w:rsid w:val="006A6AC1"/>
    <w:rsid w:val="006A6D65"/>
    <w:rsid w:val="006A6E7C"/>
    <w:rsid w:val="006A7525"/>
    <w:rsid w:val="006B2D60"/>
    <w:rsid w:val="006B3112"/>
    <w:rsid w:val="006B367D"/>
    <w:rsid w:val="006B42CC"/>
    <w:rsid w:val="006B499B"/>
    <w:rsid w:val="006B4DFB"/>
    <w:rsid w:val="006B51E6"/>
    <w:rsid w:val="006B5254"/>
    <w:rsid w:val="006B60B4"/>
    <w:rsid w:val="006B68D6"/>
    <w:rsid w:val="006B71DD"/>
    <w:rsid w:val="006B765B"/>
    <w:rsid w:val="006B7899"/>
    <w:rsid w:val="006B7973"/>
    <w:rsid w:val="006B7FA9"/>
    <w:rsid w:val="006C1D63"/>
    <w:rsid w:val="006C3440"/>
    <w:rsid w:val="006C3853"/>
    <w:rsid w:val="006C416F"/>
    <w:rsid w:val="006C43BA"/>
    <w:rsid w:val="006C5C9C"/>
    <w:rsid w:val="006C76C6"/>
    <w:rsid w:val="006D1055"/>
    <w:rsid w:val="006D12AF"/>
    <w:rsid w:val="006D22BB"/>
    <w:rsid w:val="006D2CBE"/>
    <w:rsid w:val="006D43E8"/>
    <w:rsid w:val="006D43F1"/>
    <w:rsid w:val="006D5104"/>
    <w:rsid w:val="006D5AC5"/>
    <w:rsid w:val="006D72B3"/>
    <w:rsid w:val="006D7710"/>
    <w:rsid w:val="006E17AF"/>
    <w:rsid w:val="006E2102"/>
    <w:rsid w:val="006E2785"/>
    <w:rsid w:val="006E2DC1"/>
    <w:rsid w:val="006E7769"/>
    <w:rsid w:val="006E7DDB"/>
    <w:rsid w:val="006F0A79"/>
    <w:rsid w:val="006F35CE"/>
    <w:rsid w:val="006F4C59"/>
    <w:rsid w:val="006F5CE9"/>
    <w:rsid w:val="006F6ED8"/>
    <w:rsid w:val="006F71FD"/>
    <w:rsid w:val="006F75C2"/>
    <w:rsid w:val="007011A6"/>
    <w:rsid w:val="007020A3"/>
    <w:rsid w:val="00703A61"/>
    <w:rsid w:val="00703DD2"/>
    <w:rsid w:val="00704473"/>
    <w:rsid w:val="00704C35"/>
    <w:rsid w:val="00705C53"/>
    <w:rsid w:val="007060C2"/>
    <w:rsid w:val="007061E8"/>
    <w:rsid w:val="00706B36"/>
    <w:rsid w:val="007074F4"/>
    <w:rsid w:val="00707888"/>
    <w:rsid w:val="007111AB"/>
    <w:rsid w:val="007112F7"/>
    <w:rsid w:val="007134A4"/>
    <w:rsid w:val="00713505"/>
    <w:rsid w:val="00713D0A"/>
    <w:rsid w:val="007143AE"/>
    <w:rsid w:val="00714DE5"/>
    <w:rsid w:val="00715A27"/>
    <w:rsid w:val="00716A66"/>
    <w:rsid w:val="007177EB"/>
    <w:rsid w:val="007202D9"/>
    <w:rsid w:val="00720DAD"/>
    <w:rsid w:val="00720EBA"/>
    <w:rsid w:val="00720F3C"/>
    <w:rsid w:val="007215F4"/>
    <w:rsid w:val="00722BA8"/>
    <w:rsid w:val="00722F53"/>
    <w:rsid w:val="00722F6A"/>
    <w:rsid w:val="00723095"/>
    <w:rsid w:val="00723D47"/>
    <w:rsid w:val="00724005"/>
    <w:rsid w:val="007240D4"/>
    <w:rsid w:val="0072480C"/>
    <w:rsid w:val="00726652"/>
    <w:rsid w:val="00727539"/>
    <w:rsid w:val="00727C53"/>
    <w:rsid w:val="00730339"/>
    <w:rsid w:val="00730AD4"/>
    <w:rsid w:val="007311FC"/>
    <w:rsid w:val="00731CB6"/>
    <w:rsid w:val="00733796"/>
    <w:rsid w:val="0073392E"/>
    <w:rsid w:val="00734789"/>
    <w:rsid w:val="00735BE9"/>
    <w:rsid w:val="007364B0"/>
    <w:rsid w:val="0073665F"/>
    <w:rsid w:val="007371CD"/>
    <w:rsid w:val="0073781D"/>
    <w:rsid w:val="0074029D"/>
    <w:rsid w:val="00740491"/>
    <w:rsid w:val="00742C9A"/>
    <w:rsid w:val="007437B3"/>
    <w:rsid w:val="00744611"/>
    <w:rsid w:val="00744840"/>
    <w:rsid w:val="00745A70"/>
    <w:rsid w:val="00746434"/>
    <w:rsid w:val="00746852"/>
    <w:rsid w:val="00746CD7"/>
    <w:rsid w:val="0074752E"/>
    <w:rsid w:val="00750409"/>
    <w:rsid w:val="007505FF"/>
    <w:rsid w:val="00750DB0"/>
    <w:rsid w:val="00751239"/>
    <w:rsid w:val="0075141D"/>
    <w:rsid w:val="00751824"/>
    <w:rsid w:val="00751A5F"/>
    <w:rsid w:val="00751DC8"/>
    <w:rsid w:val="00752A1A"/>
    <w:rsid w:val="00753C1B"/>
    <w:rsid w:val="00754BDB"/>
    <w:rsid w:val="00755D8A"/>
    <w:rsid w:val="007577F0"/>
    <w:rsid w:val="0075789A"/>
    <w:rsid w:val="007579E4"/>
    <w:rsid w:val="00757A7F"/>
    <w:rsid w:val="00757BE6"/>
    <w:rsid w:val="00757F4B"/>
    <w:rsid w:val="00760307"/>
    <w:rsid w:val="0076141F"/>
    <w:rsid w:val="00762984"/>
    <w:rsid w:val="00763899"/>
    <w:rsid w:val="0076396C"/>
    <w:rsid w:val="00764979"/>
    <w:rsid w:val="00764BEF"/>
    <w:rsid w:val="00764EC5"/>
    <w:rsid w:val="00765242"/>
    <w:rsid w:val="00765250"/>
    <w:rsid w:val="007658A5"/>
    <w:rsid w:val="007663F9"/>
    <w:rsid w:val="00766787"/>
    <w:rsid w:val="00767687"/>
    <w:rsid w:val="00770E4A"/>
    <w:rsid w:val="00770FFD"/>
    <w:rsid w:val="00771749"/>
    <w:rsid w:val="007726ED"/>
    <w:rsid w:val="00773242"/>
    <w:rsid w:val="007732A6"/>
    <w:rsid w:val="00773AC4"/>
    <w:rsid w:val="00774BAE"/>
    <w:rsid w:val="0077659D"/>
    <w:rsid w:val="00776A45"/>
    <w:rsid w:val="00776F93"/>
    <w:rsid w:val="00777B35"/>
    <w:rsid w:val="00780B5F"/>
    <w:rsid w:val="00780F49"/>
    <w:rsid w:val="00781041"/>
    <w:rsid w:val="00781470"/>
    <w:rsid w:val="007820AA"/>
    <w:rsid w:val="00782E28"/>
    <w:rsid w:val="007856F2"/>
    <w:rsid w:val="007861E6"/>
    <w:rsid w:val="00786F84"/>
    <w:rsid w:val="00787A49"/>
    <w:rsid w:val="00790A75"/>
    <w:rsid w:val="00790B67"/>
    <w:rsid w:val="00791E10"/>
    <w:rsid w:val="00793C47"/>
    <w:rsid w:val="007944C5"/>
    <w:rsid w:val="0079492A"/>
    <w:rsid w:val="00796073"/>
    <w:rsid w:val="007A0567"/>
    <w:rsid w:val="007A226A"/>
    <w:rsid w:val="007A3E89"/>
    <w:rsid w:val="007A4B54"/>
    <w:rsid w:val="007A4CCC"/>
    <w:rsid w:val="007A5A41"/>
    <w:rsid w:val="007A5B59"/>
    <w:rsid w:val="007A5F54"/>
    <w:rsid w:val="007A732A"/>
    <w:rsid w:val="007A7EBB"/>
    <w:rsid w:val="007B049C"/>
    <w:rsid w:val="007B12F4"/>
    <w:rsid w:val="007B185E"/>
    <w:rsid w:val="007B2983"/>
    <w:rsid w:val="007B3770"/>
    <w:rsid w:val="007B3E7E"/>
    <w:rsid w:val="007B5A74"/>
    <w:rsid w:val="007B5BC9"/>
    <w:rsid w:val="007B6A41"/>
    <w:rsid w:val="007C0A90"/>
    <w:rsid w:val="007C1445"/>
    <w:rsid w:val="007C2B7F"/>
    <w:rsid w:val="007C2EB6"/>
    <w:rsid w:val="007C4A0C"/>
    <w:rsid w:val="007C51BD"/>
    <w:rsid w:val="007C52F7"/>
    <w:rsid w:val="007C7267"/>
    <w:rsid w:val="007C76AA"/>
    <w:rsid w:val="007D12BA"/>
    <w:rsid w:val="007D157F"/>
    <w:rsid w:val="007D2FE6"/>
    <w:rsid w:val="007D33C4"/>
    <w:rsid w:val="007D5A63"/>
    <w:rsid w:val="007D6437"/>
    <w:rsid w:val="007D6B33"/>
    <w:rsid w:val="007E0B56"/>
    <w:rsid w:val="007E1D6B"/>
    <w:rsid w:val="007E1E9E"/>
    <w:rsid w:val="007E32A7"/>
    <w:rsid w:val="007E438F"/>
    <w:rsid w:val="007E45BD"/>
    <w:rsid w:val="007E497B"/>
    <w:rsid w:val="007E522A"/>
    <w:rsid w:val="007E621B"/>
    <w:rsid w:val="007E63BB"/>
    <w:rsid w:val="007E77DF"/>
    <w:rsid w:val="007E79CA"/>
    <w:rsid w:val="007F2285"/>
    <w:rsid w:val="007F29F3"/>
    <w:rsid w:val="007F2C42"/>
    <w:rsid w:val="007F2EBE"/>
    <w:rsid w:val="007F3390"/>
    <w:rsid w:val="007F3D22"/>
    <w:rsid w:val="007F3F95"/>
    <w:rsid w:val="007F4040"/>
    <w:rsid w:val="007F5620"/>
    <w:rsid w:val="007F7257"/>
    <w:rsid w:val="007F7310"/>
    <w:rsid w:val="007F7502"/>
    <w:rsid w:val="008002B2"/>
    <w:rsid w:val="00800C7E"/>
    <w:rsid w:val="00802A92"/>
    <w:rsid w:val="008034D0"/>
    <w:rsid w:val="0080440D"/>
    <w:rsid w:val="008048B7"/>
    <w:rsid w:val="00805AAC"/>
    <w:rsid w:val="00805BD7"/>
    <w:rsid w:val="00805DBD"/>
    <w:rsid w:val="008062C4"/>
    <w:rsid w:val="008067D8"/>
    <w:rsid w:val="00806E5B"/>
    <w:rsid w:val="008112E5"/>
    <w:rsid w:val="00812C2E"/>
    <w:rsid w:val="00813304"/>
    <w:rsid w:val="00814844"/>
    <w:rsid w:val="00814E86"/>
    <w:rsid w:val="008176DB"/>
    <w:rsid w:val="0082112A"/>
    <w:rsid w:val="008214F6"/>
    <w:rsid w:val="00822AD6"/>
    <w:rsid w:val="008238C1"/>
    <w:rsid w:val="00823FDE"/>
    <w:rsid w:val="00824837"/>
    <w:rsid w:val="00825286"/>
    <w:rsid w:val="00825C6B"/>
    <w:rsid w:val="00825EF6"/>
    <w:rsid w:val="00826165"/>
    <w:rsid w:val="00826B3F"/>
    <w:rsid w:val="00826D95"/>
    <w:rsid w:val="00826F86"/>
    <w:rsid w:val="00827E53"/>
    <w:rsid w:val="00830412"/>
    <w:rsid w:val="0083098F"/>
    <w:rsid w:val="0083100A"/>
    <w:rsid w:val="00831855"/>
    <w:rsid w:val="00832CAD"/>
    <w:rsid w:val="00833D91"/>
    <w:rsid w:val="00835038"/>
    <w:rsid w:val="00835664"/>
    <w:rsid w:val="00835C25"/>
    <w:rsid w:val="00837AFE"/>
    <w:rsid w:val="00837E4E"/>
    <w:rsid w:val="00840AEF"/>
    <w:rsid w:val="008417D2"/>
    <w:rsid w:val="00842485"/>
    <w:rsid w:val="00843449"/>
    <w:rsid w:val="00844930"/>
    <w:rsid w:val="00844F04"/>
    <w:rsid w:val="008479C5"/>
    <w:rsid w:val="00850D48"/>
    <w:rsid w:val="00851BF3"/>
    <w:rsid w:val="008520F3"/>
    <w:rsid w:val="00852961"/>
    <w:rsid w:val="00854E0E"/>
    <w:rsid w:val="008556AC"/>
    <w:rsid w:val="00855B41"/>
    <w:rsid w:val="008563D8"/>
    <w:rsid w:val="00860596"/>
    <w:rsid w:val="008606FF"/>
    <w:rsid w:val="00860DDB"/>
    <w:rsid w:val="00861366"/>
    <w:rsid w:val="008622FD"/>
    <w:rsid w:val="00863019"/>
    <w:rsid w:val="00863580"/>
    <w:rsid w:val="00863F64"/>
    <w:rsid w:val="00864300"/>
    <w:rsid w:val="00864604"/>
    <w:rsid w:val="00864D07"/>
    <w:rsid w:val="0086564D"/>
    <w:rsid w:val="008658DA"/>
    <w:rsid w:val="00865C67"/>
    <w:rsid w:val="00866056"/>
    <w:rsid w:val="00866E43"/>
    <w:rsid w:val="008707DA"/>
    <w:rsid w:val="0087262B"/>
    <w:rsid w:val="00873288"/>
    <w:rsid w:val="008734E1"/>
    <w:rsid w:val="00874B2A"/>
    <w:rsid w:val="00875592"/>
    <w:rsid w:val="00875F8C"/>
    <w:rsid w:val="00876CA2"/>
    <w:rsid w:val="008770CE"/>
    <w:rsid w:val="0087719C"/>
    <w:rsid w:val="008773FF"/>
    <w:rsid w:val="008825D4"/>
    <w:rsid w:val="00883E5F"/>
    <w:rsid w:val="0088400E"/>
    <w:rsid w:val="008844F5"/>
    <w:rsid w:val="008849E0"/>
    <w:rsid w:val="00885B0F"/>
    <w:rsid w:val="00887349"/>
    <w:rsid w:val="008873B5"/>
    <w:rsid w:val="00887B77"/>
    <w:rsid w:val="008900C1"/>
    <w:rsid w:val="00891582"/>
    <w:rsid w:val="00891CF0"/>
    <w:rsid w:val="00892A07"/>
    <w:rsid w:val="00892C48"/>
    <w:rsid w:val="00893A38"/>
    <w:rsid w:val="00893AAA"/>
    <w:rsid w:val="00893E19"/>
    <w:rsid w:val="00894B48"/>
    <w:rsid w:val="008952E2"/>
    <w:rsid w:val="008964E2"/>
    <w:rsid w:val="0089694B"/>
    <w:rsid w:val="00896B06"/>
    <w:rsid w:val="00897676"/>
    <w:rsid w:val="008A131A"/>
    <w:rsid w:val="008A162A"/>
    <w:rsid w:val="008A26A1"/>
    <w:rsid w:val="008A3BCA"/>
    <w:rsid w:val="008A41BD"/>
    <w:rsid w:val="008A52FB"/>
    <w:rsid w:val="008A5F17"/>
    <w:rsid w:val="008A668C"/>
    <w:rsid w:val="008A6C77"/>
    <w:rsid w:val="008A7D9F"/>
    <w:rsid w:val="008B0194"/>
    <w:rsid w:val="008B18FF"/>
    <w:rsid w:val="008B1DF8"/>
    <w:rsid w:val="008B29C1"/>
    <w:rsid w:val="008B4DBF"/>
    <w:rsid w:val="008B60F8"/>
    <w:rsid w:val="008B6BBB"/>
    <w:rsid w:val="008B6DBF"/>
    <w:rsid w:val="008B7B2B"/>
    <w:rsid w:val="008B7DA1"/>
    <w:rsid w:val="008B7E7E"/>
    <w:rsid w:val="008C0389"/>
    <w:rsid w:val="008C1145"/>
    <w:rsid w:val="008C1640"/>
    <w:rsid w:val="008C2661"/>
    <w:rsid w:val="008C2E13"/>
    <w:rsid w:val="008C3457"/>
    <w:rsid w:val="008C4EE5"/>
    <w:rsid w:val="008C6F8C"/>
    <w:rsid w:val="008C72B8"/>
    <w:rsid w:val="008C7F1F"/>
    <w:rsid w:val="008D11DC"/>
    <w:rsid w:val="008D191A"/>
    <w:rsid w:val="008D1B8F"/>
    <w:rsid w:val="008D1FE4"/>
    <w:rsid w:val="008D2A02"/>
    <w:rsid w:val="008D2F5D"/>
    <w:rsid w:val="008D4385"/>
    <w:rsid w:val="008D6A47"/>
    <w:rsid w:val="008D75D6"/>
    <w:rsid w:val="008D7B51"/>
    <w:rsid w:val="008E0681"/>
    <w:rsid w:val="008E160A"/>
    <w:rsid w:val="008E1A89"/>
    <w:rsid w:val="008E1D3A"/>
    <w:rsid w:val="008E223F"/>
    <w:rsid w:val="008E2A3C"/>
    <w:rsid w:val="008E4932"/>
    <w:rsid w:val="008E51FC"/>
    <w:rsid w:val="008E5A8D"/>
    <w:rsid w:val="008E5AEA"/>
    <w:rsid w:val="008E5B63"/>
    <w:rsid w:val="008E6F70"/>
    <w:rsid w:val="008F0303"/>
    <w:rsid w:val="008F0F4B"/>
    <w:rsid w:val="008F10CD"/>
    <w:rsid w:val="008F1BBD"/>
    <w:rsid w:val="008F30B9"/>
    <w:rsid w:val="008F404C"/>
    <w:rsid w:val="008F47FF"/>
    <w:rsid w:val="008F4B6D"/>
    <w:rsid w:val="008F6533"/>
    <w:rsid w:val="008F744D"/>
    <w:rsid w:val="008F7476"/>
    <w:rsid w:val="008F74A2"/>
    <w:rsid w:val="00900162"/>
    <w:rsid w:val="00901BED"/>
    <w:rsid w:val="0090200F"/>
    <w:rsid w:val="0090354A"/>
    <w:rsid w:val="00903D1B"/>
    <w:rsid w:val="009055E7"/>
    <w:rsid w:val="00905CE0"/>
    <w:rsid w:val="009076D4"/>
    <w:rsid w:val="009118A8"/>
    <w:rsid w:val="0091330B"/>
    <w:rsid w:val="00913B2F"/>
    <w:rsid w:val="00914007"/>
    <w:rsid w:val="00914037"/>
    <w:rsid w:val="009142D6"/>
    <w:rsid w:val="0091514C"/>
    <w:rsid w:val="00915911"/>
    <w:rsid w:val="00915D04"/>
    <w:rsid w:val="00915F7D"/>
    <w:rsid w:val="00917C3A"/>
    <w:rsid w:val="00917C99"/>
    <w:rsid w:val="00917CA6"/>
    <w:rsid w:val="00920488"/>
    <w:rsid w:val="00920CEB"/>
    <w:rsid w:val="00921868"/>
    <w:rsid w:val="009228AA"/>
    <w:rsid w:val="00922AC2"/>
    <w:rsid w:val="009231B5"/>
    <w:rsid w:val="0092403B"/>
    <w:rsid w:val="009249E0"/>
    <w:rsid w:val="00924CAD"/>
    <w:rsid w:val="00925420"/>
    <w:rsid w:val="00927541"/>
    <w:rsid w:val="00930622"/>
    <w:rsid w:val="009308B4"/>
    <w:rsid w:val="0093225E"/>
    <w:rsid w:val="00932A6B"/>
    <w:rsid w:val="009337A0"/>
    <w:rsid w:val="00934E42"/>
    <w:rsid w:val="009366FC"/>
    <w:rsid w:val="00937EE9"/>
    <w:rsid w:val="0094108B"/>
    <w:rsid w:val="009411B2"/>
    <w:rsid w:val="00942777"/>
    <w:rsid w:val="00944C90"/>
    <w:rsid w:val="009455DD"/>
    <w:rsid w:val="00945BC1"/>
    <w:rsid w:val="00945CB4"/>
    <w:rsid w:val="009474DA"/>
    <w:rsid w:val="009500F3"/>
    <w:rsid w:val="00951BD0"/>
    <w:rsid w:val="00952782"/>
    <w:rsid w:val="0095318E"/>
    <w:rsid w:val="0095383B"/>
    <w:rsid w:val="0095385A"/>
    <w:rsid w:val="00955037"/>
    <w:rsid w:val="009551A5"/>
    <w:rsid w:val="00955466"/>
    <w:rsid w:val="00955931"/>
    <w:rsid w:val="00955A5D"/>
    <w:rsid w:val="00956233"/>
    <w:rsid w:val="0095686C"/>
    <w:rsid w:val="00957CC8"/>
    <w:rsid w:val="0096225E"/>
    <w:rsid w:val="00962873"/>
    <w:rsid w:val="009628F2"/>
    <w:rsid w:val="00962BC2"/>
    <w:rsid w:val="00962D6A"/>
    <w:rsid w:val="00966077"/>
    <w:rsid w:val="009676FE"/>
    <w:rsid w:val="009700D3"/>
    <w:rsid w:val="00970850"/>
    <w:rsid w:val="0097156F"/>
    <w:rsid w:val="009718FB"/>
    <w:rsid w:val="00971AEC"/>
    <w:rsid w:val="00972776"/>
    <w:rsid w:val="0097278D"/>
    <w:rsid w:val="0097289B"/>
    <w:rsid w:val="00973238"/>
    <w:rsid w:val="00973641"/>
    <w:rsid w:val="00974225"/>
    <w:rsid w:val="00974536"/>
    <w:rsid w:val="009755A2"/>
    <w:rsid w:val="00976A8A"/>
    <w:rsid w:val="00977D1C"/>
    <w:rsid w:val="00982C35"/>
    <w:rsid w:val="00984CFA"/>
    <w:rsid w:val="0098575B"/>
    <w:rsid w:val="009860F7"/>
    <w:rsid w:val="0098762E"/>
    <w:rsid w:val="00987893"/>
    <w:rsid w:val="00987D76"/>
    <w:rsid w:val="00990520"/>
    <w:rsid w:val="00990ACB"/>
    <w:rsid w:val="009923C8"/>
    <w:rsid w:val="00992AE5"/>
    <w:rsid w:val="00994B18"/>
    <w:rsid w:val="00995816"/>
    <w:rsid w:val="00997AFF"/>
    <w:rsid w:val="009A16FD"/>
    <w:rsid w:val="009A1975"/>
    <w:rsid w:val="009A19F5"/>
    <w:rsid w:val="009A2E60"/>
    <w:rsid w:val="009A3509"/>
    <w:rsid w:val="009A4AEA"/>
    <w:rsid w:val="009A4C93"/>
    <w:rsid w:val="009A5CF3"/>
    <w:rsid w:val="009A607D"/>
    <w:rsid w:val="009A6D60"/>
    <w:rsid w:val="009A7357"/>
    <w:rsid w:val="009A77E3"/>
    <w:rsid w:val="009A788A"/>
    <w:rsid w:val="009A78B0"/>
    <w:rsid w:val="009A7DA6"/>
    <w:rsid w:val="009B02A3"/>
    <w:rsid w:val="009B2CEB"/>
    <w:rsid w:val="009B4B07"/>
    <w:rsid w:val="009B5FC0"/>
    <w:rsid w:val="009B6783"/>
    <w:rsid w:val="009B6E15"/>
    <w:rsid w:val="009B7068"/>
    <w:rsid w:val="009B7AA8"/>
    <w:rsid w:val="009C01F2"/>
    <w:rsid w:val="009C0B6A"/>
    <w:rsid w:val="009C142A"/>
    <w:rsid w:val="009C2162"/>
    <w:rsid w:val="009C25D3"/>
    <w:rsid w:val="009C2916"/>
    <w:rsid w:val="009C3286"/>
    <w:rsid w:val="009C3F20"/>
    <w:rsid w:val="009C779D"/>
    <w:rsid w:val="009D010B"/>
    <w:rsid w:val="009D0ED8"/>
    <w:rsid w:val="009D163D"/>
    <w:rsid w:val="009D22CF"/>
    <w:rsid w:val="009D4E12"/>
    <w:rsid w:val="009D5AA6"/>
    <w:rsid w:val="009D5C05"/>
    <w:rsid w:val="009D658E"/>
    <w:rsid w:val="009D6644"/>
    <w:rsid w:val="009D6A5E"/>
    <w:rsid w:val="009D6F75"/>
    <w:rsid w:val="009D757B"/>
    <w:rsid w:val="009E1872"/>
    <w:rsid w:val="009E2B3D"/>
    <w:rsid w:val="009E2B3F"/>
    <w:rsid w:val="009E327C"/>
    <w:rsid w:val="009E468B"/>
    <w:rsid w:val="009E5D67"/>
    <w:rsid w:val="009E63E4"/>
    <w:rsid w:val="009E6999"/>
    <w:rsid w:val="009E7DAA"/>
    <w:rsid w:val="009F0BB8"/>
    <w:rsid w:val="009F1227"/>
    <w:rsid w:val="009F1D19"/>
    <w:rsid w:val="009F2021"/>
    <w:rsid w:val="009F22C8"/>
    <w:rsid w:val="009F22EE"/>
    <w:rsid w:val="009F22F7"/>
    <w:rsid w:val="009F28FD"/>
    <w:rsid w:val="009F38B0"/>
    <w:rsid w:val="009F3F2F"/>
    <w:rsid w:val="009F4437"/>
    <w:rsid w:val="009F462D"/>
    <w:rsid w:val="009F4C67"/>
    <w:rsid w:val="009F4CA3"/>
    <w:rsid w:val="009F4DCC"/>
    <w:rsid w:val="009F5AE8"/>
    <w:rsid w:val="00A00C5F"/>
    <w:rsid w:val="00A00E97"/>
    <w:rsid w:val="00A010B5"/>
    <w:rsid w:val="00A0137A"/>
    <w:rsid w:val="00A020E0"/>
    <w:rsid w:val="00A036EA"/>
    <w:rsid w:val="00A0379B"/>
    <w:rsid w:val="00A04F61"/>
    <w:rsid w:val="00A05C7F"/>
    <w:rsid w:val="00A05CD4"/>
    <w:rsid w:val="00A05E8A"/>
    <w:rsid w:val="00A06521"/>
    <w:rsid w:val="00A06655"/>
    <w:rsid w:val="00A06F0C"/>
    <w:rsid w:val="00A079CE"/>
    <w:rsid w:val="00A07CCE"/>
    <w:rsid w:val="00A10E41"/>
    <w:rsid w:val="00A1126C"/>
    <w:rsid w:val="00A11FE3"/>
    <w:rsid w:val="00A12421"/>
    <w:rsid w:val="00A126DD"/>
    <w:rsid w:val="00A126EE"/>
    <w:rsid w:val="00A128B6"/>
    <w:rsid w:val="00A13D3A"/>
    <w:rsid w:val="00A14BD0"/>
    <w:rsid w:val="00A15728"/>
    <w:rsid w:val="00A1595A"/>
    <w:rsid w:val="00A16AF0"/>
    <w:rsid w:val="00A16CF6"/>
    <w:rsid w:val="00A176FA"/>
    <w:rsid w:val="00A17C2D"/>
    <w:rsid w:val="00A21C2A"/>
    <w:rsid w:val="00A21F1E"/>
    <w:rsid w:val="00A2216C"/>
    <w:rsid w:val="00A22ADE"/>
    <w:rsid w:val="00A22F5C"/>
    <w:rsid w:val="00A23090"/>
    <w:rsid w:val="00A23D88"/>
    <w:rsid w:val="00A24551"/>
    <w:rsid w:val="00A245AF"/>
    <w:rsid w:val="00A249AF"/>
    <w:rsid w:val="00A24FC4"/>
    <w:rsid w:val="00A2695F"/>
    <w:rsid w:val="00A27A04"/>
    <w:rsid w:val="00A313E3"/>
    <w:rsid w:val="00A31453"/>
    <w:rsid w:val="00A317A4"/>
    <w:rsid w:val="00A32B85"/>
    <w:rsid w:val="00A33654"/>
    <w:rsid w:val="00A33C3D"/>
    <w:rsid w:val="00A3442D"/>
    <w:rsid w:val="00A36ACE"/>
    <w:rsid w:val="00A3741E"/>
    <w:rsid w:val="00A3771B"/>
    <w:rsid w:val="00A37B3B"/>
    <w:rsid w:val="00A40027"/>
    <w:rsid w:val="00A40CE6"/>
    <w:rsid w:val="00A41C02"/>
    <w:rsid w:val="00A42751"/>
    <w:rsid w:val="00A42FF2"/>
    <w:rsid w:val="00A43EBA"/>
    <w:rsid w:val="00A459EC"/>
    <w:rsid w:val="00A470FF"/>
    <w:rsid w:val="00A47276"/>
    <w:rsid w:val="00A476D0"/>
    <w:rsid w:val="00A47B6A"/>
    <w:rsid w:val="00A51CC8"/>
    <w:rsid w:val="00A528F6"/>
    <w:rsid w:val="00A53EAB"/>
    <w:rsid w:val="00A54049"/>
    <w:rsid w:val="00A54053"/>
    <w:rsid w:val="00A541CB"/>
    <w:rsid w:val="00A57E01"/>
    <w:rsid w:val="00A60514"/>
    <w:rsid w:val="00A609D3"/>
    <w:rsid w:val="00A60E09"/>
    <w:rsid w:val="00A636F6"/>
    <w:rsid w:val="00A646CC"/>
    <w:rsid w:val="00A64B0B"/>
    <w:rsid w:val="00A65579"/>
    <w:rsid w:val="00A658FA"/>
    <w:rsid w:val="00A67129"/>
    <w:rsid w:val="00A702B6"/>
    <w:rsid w:val="00A71395"/>
    <w:rsid w:val="00A71E94"/>
    <w:rsid w:val="00A73D59"/>
    <w:rsid w:val="00A7400D"/>
    <w:rsid w:val="00A7462C"/>
    <w:rsid w:val="00A74A2A"/>
    <w:rsid w:val="00A75299"/>
    <w:rsid w:val="00A75EA3"/>
    <w:rsid w:val="00A76CE1"/>
    <w:rsid w:val="00A77793"/>
    <w:rsid w:val="00A77A8C"/>
    <w:rsid w:val="00A77BE1"/>
    <w:rsid w:val="00A77FD4"/>
    <w:rsid w:val="00A80C0A"/>
    <w:rsid w:val="00A81172"/>
    <w:rsid w:val="00A8125B"/>
    <w:rsid w:val="00A85E89"/>
    <w:rsid w:val="00A87D6A"/>
    <w:rsid w:val="00A903D0"/>
    <w:rsid w:val="00A90A04"/>
    <w:rsid w:val="00A90A49"/>
    <w:rsid w:val="00A9112A"/>
    <w:rsid w:val="00A921DD"/>
    <w:rsid w:val="00A94395"/>
    <w:rsid w:val="00A96343"/>
    <w:rsid w:val="00A97F32"/>
    <w:rsid w:val="00AA1D84"/>
    <w:rsid w:val="00AA2325"/>
    <w:rsid w:val="00AA3BE0"/>
    <w:rsid w:val="00AA3DBB"/>
    <w:rsid w:val="00AA6A37"/>
    <w:rsid w:val="00AA71DC"/>
    <w:rsid w:val="00AB0DE7"/>
    <w:rsid w:val="00AB0FA8"/>
    <w:rsid w:val="00AB16EB"/>
    <w:rsid w:val="00AB275D"/>
    <w:rsid w:val="00AB4256"/>
    <w:rsid w:val="00AB6055"/>
    <w:rsid w:val="00AB61AF"/>
    <w:rsid w:val="00AB758F"/>
    <w:rsid w:val="00AB75BE"/>
    <w:rsid w:val="00AB7E97"/>
    <w:rsid w:val="00AC2A87"/>
    <w:rsid w:val="00AC3BD1"/>
    <w:rsid w:val="00AC45E7"/>
    <w:rsid w:val="00AC49DF"/>
    <w:rsid w:val="00AC4EA6"/>
    <w:rsid w:val="00AC5CE1"/>
    <w:rsid w:val="00AC60B5"/>
    <w:rsid w:val="00AC7450"/>
    <w:rsid w:val="00AC7A72"/>
    <w:rsid w:val="00AD0334"/>
    <w:rsid w:val="00AD339F"/>
    <w:rsid w:val="00AD42AD"/>
    <w:rsid w:val="00AD5614"/>
    <w:rsid w:val="00AD6B5F"/>
    <w:rsid w:val="00AE0415"/>
    <w:rsid w:val="00AE0BB9"/>
    <w:rsid w:val="00AE119E"/>
    <w:rsid w:val="00AE1C83"/>
    <w:rsid w:val="00AE2484"/>
    <w:rsid w:val="00AE3304"/>
    <w:rsid w:val="00AE713C"/>
    <w:rsid w:val="00AE79C9"/>
    <w:rsid w:val="00AE7BD9"/>
    <w:rsid w:val="00AF64AA"/>
    <w:rsid w:val="00AF69A5"/>
    <w:rsid w:val="00B007B6"/>
    <w:rsid w:val="00B00DD1"/>
    <w:rsid w:val="00B035E9"/>
    <w:rsid w:val="00B03AE8"/>
    <w:rsid w:val="00B03BDA"/>
    <w:rsid w:val="00B04C8E"/>
    <w:rsid w:val="00B052CF"/>
    <w:rsid w:val="00B06498"/>
    <w:rsid w:val="00B07BFC"/>
    <w:rsid w:val="00B07EBA"/>
    <w:rsid w:val="00B10991"/>
    <w:rsid w:val="00B10E1B"/>
    <w:rsid w:val="00B130C2"/>
    <w:rsid w:val="00B131F4"/>
    <w:rsid w:val="00B143D9"/>
    <w:rsid w:val="00B145E2"/>
    <w:rsid w:val="00B16591"/>
    <w:rsid w:val="00B16649"/>
    <w:rsid w:val="00B1680F"/>
    <w:rsid w:val="00B17694"/>
    <w:rsid w:val="00B20BEA"/>
    <w:rsid w:val="00B215C2"/>
    <w:rsid w:val="00B21DA5"/>
    <w:rsid w:val="00B228A8"/>
    <w:rsid w:val="00B2313E"/>
    <w:rsid w:val="00B24742"/>
    <w:rsid w:val="00B248A8"/>
    <w:rsid w:val="00B259DB"/>
    <w:rsid w:val="00B25F44"/>
    <w:rsid w:val="00B26033"/>
    <w:rsid w:val="00B267EC"/>
    <w:rsid w:val="00B2755F"/>
    <w:rsid w:val="00B32849"/>
    <w:rsid w:val="00B32CB0"/>
    <w:rsid w:val="00B331ED"/>
    <w:rsid w:val="00B33412"/>
    <w:rsid w:val="00B34485"/>
    <w:rsid w:val="00B35194"/>
    <w:rsid w:val="00B3674C"/>
    <w:rsid w:val="00B36B6C"/>
    <w:rsid w:val="00B37211"/>
    <w:rsid w:val="00B40100"/>
    <w:rsid w:val="00B40956"/>
    <w:rsid w:val="00B4184D"/>
    <w:rsid w:val="00B422B9"/>
    <w:rsid w:val="00B42371"/>
    <w:rsid w:val="00B42887"/>
    <w:rsid w:val="00B42FEE"/>
    <w:rsid w:val="00B43626"/>
    <w:rsid w:val="00B43723"/>
    <w:rsid w:val="00B437C2"/>
    <w:rsid w:val="00B43B5F"/>
    <w:rsid w:val="00B4416D"/>
    <w:rsid w:val="00B4593B"/>
    <w:rsid w:val="00B46043"/>
    <w:rsid w:val="00B46409"/>
    <w:rsid w:val="00B46683"/>
    <w:rsid w:val="00B47008"/>
    <w:rsid w:val="00B5011E"/>
    <w:rsid w:val="00B50E4E"/>
    <w:rsid w:val="00B50FF2"/>
    <w:rsid w:val="00B51220"/>
    <w:rsid w:val="00B52B17"/>
    <w:rsid w:val="00B532C9"/>
    <w:rsid w:val="00B53C0E"/>
    <w:rsid w:val="00B55E32"/>
    <w:rsid w:val="00B57FFE"/>
    <w:rsid w:val="00B609A3"/>
    <w:rsid w:val="00B63620"/>
    <w:rsid w:val="00B639C7"/>
    <w:rsid w:val="00B6444C"/>
    <w:rsid w:val="00B658AD"/>
    <w:rsid w:val="00B664C6"/>
    <w:rsid w:val="00B70229"/>
    <w:rsid w:val="00B72447"/>
    <w:rsid w:val="00B72DB0"/>
    <w:rsid w:val="00B7368A"/>
    <w:rsid w:val="00B73C41"/>
    <w:rsid w:val="00B74C54"/>
    <w:rsid w:val="00B75371"/>
    <w:rsid w:val="00B75B36"/>
    <w:rsid w:val="00B77DC3"/>
    <w:rsid w:val="00B77DFE"/>
    <w:rsid w:val="00B77E04"/>
    <w:rsid w:val="00B77FA9"/>
    <w:rsid w:val="00B8105B"/>
    <w:rsid w:val="00B81F61"/>
    <w:rsid w:val="00B822F1"/>
    <w:rsid w:val="00B83387"/>
    <w:rsid w:val="00B848F1"/>
    <w:rsid w:val="00B85C7C"/>
    <w:rsid w:val="00B86800"/>
    <w:rsid w:val="00B86DDF"/>
    <w:rsid w:val="00B90D2D"/>
    <w:rsid w:val="00B90F91"/>
    <w:rsid w:val="00B91085"/>
    <w:rsid w:val="00B9199A"/>
    <w:rsid w:val="00B92C58"/>
    <w:rsid w:val="00B94D07"/>
    <w:rsid w:val="00B95404"/>
    <w:rsid w:val="00B96005"/>
    <w:rsid w:val="00B965F1"/>
    <w:rsid w:val="00B9739A"/>
    <w:rsid w:val="00B9786E"/>
    <w:rsid w:val="00BA0DD3"/>
    <w:rsid w:val="00BA11CB"/>
    <w:rsid w:val="00BA234B"/>
    <w:rsid w:val="00BA24F4"/>
    <w:rsid w:val="00BA2765"/>
    <w:rsid w:val="00BA3B0F"/>
    <w:rsid w:val="00BA3B6D"/>
    <w:rsid w:val="00BA43AB"/>
    <w:rsid w:val="00BA51F3"/>
    <w:rsid w:val="00BA6A78"/>
    <w:rsid w:val="00BA6B50"/>
    <w:rsid w:val="00BA7912"/>
    <w:rsid w:val="00BB0357"/>
    <w:rsid w:val="00BB26DB"/>
    <w:rsid w:val="00BB4C9B"/>
    <w:rsid w:val="00BB50BD"/>
    <w:rsid w:val="00BB56BA"/>
    <w:rsid w:val="00BB5DBA"/>
    <w:rsid w:val="00BB6B88"/>
    <w:rsid w:val="00BB6D55"/>
    <w:rsid w:val="00BB78FA"/>
    <w:rsid w:val="00BB7C9C"/>
    <w:rsid w:val="00BC0EF1"/>
    <w:rsid w:val="00BC2039"/>
    <w:rsid w:val="00BC306B"/>
    <w:rsid w:val="00BC373F"/>
    <w:rsid w:val="00BC3E47"/>
    <w:rsid w:val="00BC4468"/>
    <w:rsid w:val="00BC49B9"/>
    <w:rsid w:val="00BC761F"/>
    <w:rsid w:val="00BC7844"/>
    <w:rsid w:val="00BD0852"/>
    <w:rsid w:val="00BD3759"/>
    <w:rsid w:val="00BD54FC"/>
    <w:rsid w:val="00BD6832"/>
    <w:rsid w:val="00BD6B64"/>
    <w:rsid w:val="00BD6C47"/>
    <w:rsid w:val="00BD6DD0"/>
    <w:rsid w:val="00BD6EC0"/>
    <w:rsid w:val="00BD79EB"/>
    <w:rsid w:val="00BE1393"/>
    <w:rsid w:val="00BE22D1"/>
    <w:rsid w:val="00BE2A25"/>
    <w:rsid w:val="00BE2A67"/>
    <w:rsid w:val="00BE510B"/>
    <w:rsid w:val="00BE5419"/>
    <w:rsid w:val="00BE6150"/>
    <w:rsid w:val="00BE6773"/>
    <w:rsid w:val="00BF05C4"/>
    <w:rsid w:val="00BF12DC"/>
    <w:rsid w:val="00BF13A7"/>
    <w:rsid w:val="00BF25CD"/>
    <w:rsid w:val="00BF37E4"/>
    <w:rsid w:val="00BF49D4"/>
    <w:rsid w:val="00BF539A"/>
    <w:rsid w:val="00BF5B0F"/>
    <w:rsid w:val="00C00205"/>
    <w:rsid w:val="00C0032B"/>
    <w:rsid w:val="00C00AA0"/>
    <w:rsid w:val="00C0122C"/>
    <w:rsid w:val="00C01279"/>
    <w:rsid w:val="00C0261D"/>
    <w:rsid w:val="00C06895"/>
    <w:rsid w:val="00C079FD"/>
    <w:rsid w:val="00C1181F"/>
    <w:rsid w:val="00C11F16"/>
    <w:rsid w:val="00C11FD6"/>
    <w:rsid w:val="00C12B23"/>
    <w:rsid w:val="00C13CB9"/>
    <w:rsid w:val="00C140E7"/>
    <w:rsid w:val="00C15A6D"/>
    <w:rsid w:val="00C161B5"/>
    <w:rsid w:val="00C16328"/>
    <w:rsid w:val="00C16EA9"/>
    <w:rsid w:val="00C17B25"/>
    <w:rsid w:val="00C17B2E"/>
    <w:rsid w:val="00C2031B"/>
    <w:rsid w:val="00C2082E"/>
    <w:rsid w:val="00C209C4"/>
    <w:rsid w:val="00C22426"/>
    <w:rsid w:val="00C229F2"/>
    <w:rsid w:val="00C23754"/>
    <w:rsid w:val="00C23778"/>
    <w:rsid w:val="00C23F4A"/>
    <w:rsid w:val="00C23FBC"/>
    <w:rsid w:val="00C2572C"/>
    <w:rsid w:val="00C258A4"/>
    <w:rsid w:val="00C30140"/>
    <w:rsid w:val="00C30E50"/>
    <w:rsid w:val="00C31CCA"/>
    <w:rsid w:val="00C3209B"/>
    <w:rsid w:val="00C32D31"/>
    <w:rsid w:val="00C34261"/>
    <w:rsid w:val="00C34624"/>
    <w:rsid w:val="00C3630C"/>
    <w:rsid w:val="00C369D4"/>
    <w:rsid w:val="00C400F5"/>
    <w:rsid w:val="00C4014E"/>
    <w:rsid w:val="00C40685"/>
    <w:rsid w:val="00C4099F"/>
    <w:rsid w:val="00C423BA"/>
    <w:rsid w:val="00C4327A"/>
    <w:rsid w:val="00C436E2"/>
    <w:rsid w:val="00C43F29"/>
    <w:rsid w:val="00C44651"/>
    <w:rsid w:val="00C44676"/>
    <w:rsid w:val="00C45876"/>
    <w:rsid w:val="00C45933"/>
    <w:rsid w:val="00C464D6"/>
    <w:rsid w:val="00C46D39"/>
    <w:rsid w:val="00C477C1"/>
    <w:rsid w:val="00C50677"/>
    <w:rsid w:val="00C50C5F"/>
    <w:rsid w:val="00C515FF"/>
    <w:rsid w:val="00C518AC"/>
    <w:rsid w:val="00C524BE"/>
    <w:rsid w:val="00C5257B"/>
    <w:rsid w:val="00C53FED"/>
    <w:rsid w:val="00C56A77"/>
    <w:rsid w:val="00C56DA1"/>
    <w:rsid w:val="00C56EBC"/>
    <w:rsid w:val="00C603DC"/>
    <w:rsid w:val="00C60B4F"/>
    <w:rsid w:val="00C6155D"/>
    <w:rsid w:val="00C618FD"/>
    <w:rsid w:val="00C62188"/>
    <w:rsid w:val="00C62476"/>
    <w:rsid w:val="00C6271E"/>
    <w:rsid w:val="00C632CE"/>
    <w:rsid w:val="00C638E1"/>
    <w:rsid w:val="00C63F74"/>
    <w:rsid w:val="00C64B4A"/>
    <w:rsid w:val="00C65B02"/>
    <w:rsid w:val="00C666D5"/>
    <w:rsid w:val="00C66DD6"/>
    <w:rsid w:val="00C675C7"/>
    <w:rsid w:val="00C707DB"/>
    <w:rsid w:val="00C71FFB"/>
    <w:rsid w:val="00C72EA9"/>
    <w:rsid w:val="00C732F2"/>
    <w:rsid w:val="00C73843"/>
    <w:rsid w:val="00C74587"/>
    <w:rsid w:val="00C746B0"/>
    <w:rsid w:val="00C74AB0"/>
    <w:rsid w:val="00C74CE9"/>
    <w:rsid w:val="00C74FB3"/>
    <w:rsid w:val="00C754D0"/>
    <w:rsid w:val="00C75533"/>
    <w:rsid w:val="00C7621C"/>
    <w:rsid w:val="00C76E8D"/>
    <w:rsid w:val="00C80058"/>
    <w:rsid w:val="00C80273"/>
    <w:rsid w:val="00C80A36"/>
    <w:rsid w:val="00C8111A"/>
    <w:rsid w:val="00C82DFE"/>
    <w:rsid w:val="00C8533B"/>
    <w:rsid w:val="00C85D21"/>
    <w:rsid w:val="00C863F6"/>
    <w:rsid w:val="00C87F50"/>
    <w:rsid w:val="00C90755"/>
    <w:rsid w:val="00C9093A"/>
    <w:rsid w:val="00C916B0"/>
    <w:rsid w:val="00C9199D"/>
    <w:rsid w:val="00C923B5"/>
    <w:rsid w:val="00C924A1"/>
    <w:rsid w:val="00C93BBF"/>
    <w:rsid w:val="00C94029"/>
    <w:rsid w:val="00C94833"/>
    <w:rsid w:val="00C969AE"/>
    <w:rsid w:val="00C973E4"/>
    <w:rsid w:val="00C97BE8"/>
    <w:rsid w:val="00C97C00"/>
    <w:rsid w:val="00C97E3D"/>
    <w:rsid w:val="00C97E88"/>
    <w:rsid w:val="00CA0D26"/>
    <w:rsid w:val="00CA0D88"/>
    <w:rsid w:val="00CA148F"/>
    <w:rsid w:val="00CA2530"/>
    <w:rsid w:val="00CA280D"/>
    <w:rsid w:val="00CA37A0"/>
    <w:rsid w:val="00CA43B5"/>
    <w:rsid w:val="00CA5D0D"/>
    <w:rsid w:val="00CB04EE"/>
    <w:rsid w:val="00CB08D9"/>
    <w:rsid w:val="00CB19A4"/>
    <w:rsid w:val="00CB1F8F"/>
    <w:rsid w:val="00CB2FE3"/>
    <w:rsid w:val="00CB31FC"/>
    <w:rsid w:val="00CB3BE7"/>
    <w:rsid w:val="00CB4B34"/>
    <w:rsid w:val="00CB4B48"/>
    <w:rsid w:val="00CB55E0"/>
    <w:rsid w:val="00CB6356"/>
    <w:rsid w:val="00CB6683"/>
    <w:rsid w:val="00CB6EEC"/>
    <w:rsid w:val="00CC020C"/>
    <w:rsid w:val="00CC0A2E"/>
    <w:rsid w:val="00CC0AE4"/>
    <w:rsid w:val="00CC0D6B"/>
    <w:rsid w:val="00CC1C0A"/>
    <w:rsid w:val="00CC2147"/>
    <w:rsid w:val="00CC3315"/>
    <w:rsid w:val="00CC46FE"/>
    <w:rsid w:val="00CC49A4"/>
    <w:rsid w:val="00CC49AA"/>
    <w:rsid w:val="00CC55B6"/>
    <w:rsid w:val="00CC5794"/>
    <w:rsid w:val="00CC65FC"/>
    <w:rsid w:val="00CD02CB"/>
    <w:rsid w:val="00CD056A"/>
    <w:rsid w:val="00CD0609"/>
    <w:rsid w:val="00CD0B2F"/>
    <w:rsid w:val="00CD11B5"/>
    <w:rsid w:val="00CD1EFD"/>
    <w:rsid w:val="00CD59A5"/>
    <w:rsid w:val="00CD5AC6"/>
    <w:rsid w:val="00CD5E61"/>
    <w:rsid w:val="00CD64DA"/>
    <w:rsid w:val="00CD6594"/>
    <w:rsid w:val="00CD6F68"/>
    <w:rsid w:val="00CD71E9"/>
    <w:rsid w:val="00CD7ADD"/>
    <w:rsid w:val="00CE1B84"/>
    <w:rsid w:val="00CE1FEA"/>
    <w:rsid w:val="00CE31A0"/>
    <w:rsid w:val="00CE3250"/>
    <w:rsid w:val="00CE41FD"/>
    <w:rsid w:val="00CE5637"/>
    <w:rsid w:val="00CE5E51"/>
    <w:rsid w:val="00CE7C3F"/>
    <w:rsid w:val="00CF0D5F"/>
    <w:rsid w:val="00CF1494"/>
    <w:rsid w:val="00CF1C8A"/>
    <w:rsid w:val="00CF1DE7"/>
    <w:rsid w:val="00CF30FE"/>
    <w:rsid w:val="00CF3B09"/>
    <w:rsid w:val="00CF48F6"/>
    <w:rsid w:val="00CF5D48"/>
    <w:rsid w:val="00CF6209"/>
    <w:rsid w:val="00CF740B"/>
    <w:rsid w:val="00CF7589"/>
    <w:rsid w:val="00D00F2B"/>
    <w:rsid w:val="00D01448"/>
    <w:rsid w:val="00D01B41"/>
    <w:rsid w:val="00D02357"/>
    <w:rsid w:val="00D0295F"/>
    <w:rsid w:val="00D02B25"/>
    <w:rsid w:val="00D02E6A"/>
    <w:rsid w:val="00D032BF"/>
    <w:rsid w:val="00D03596"/>
    <w:rsid w:val="00D04701"/>
    <w:rsid w:val="00D050D1"/>
    <w:rsid w:val="00D05F47"/>
    <w:rsid w:val="00D07509"/>
    <w:rsid w:val="00D10428"/>
    <w:rsid w:val="00D12B5C"/>
    <w:rsid w:val="00D13A3E"/>
    <w:rsid w:val="00D13C6D"/>
    <w:rsid w:val="00D1431F"/>
    <w:rsid w:val="00D154FA"/>
    <w:rsid w:val="00D1663B"/>
    <w:rsid w:val="00D16667"/>
    <w:rsid w:val="00D1705A"/>
    <w:rsid w:val="00D21334"/>
    <w:rsid w:val="00D242DD"/>
    <w:rsid w:val="00D243DD"/>
    <w:rsid w:val="00D24B35"/>
    <w:rsid w:val="00D25F0F"/>
    <w:rsid w:val="00D27B6D"/>
    <w:rsid w:val="00D31AB3"/>
    <w:rsid w:val="00D31D10"/>
    <w:rsid w:val="00D31D64"/>
    <w:rsid w:val="00D31FB7"/>
    <w:rsid w:val="00D36BC3"/>
    <w:rsid w:val="00D42D7C"/>
    <w:rsid w:val="00D441A0"/>
    <w:rsid w:val="00D44834"/>
    <w:rsid w:val="00D44FF2"/>
    <w:rsid w:val="00D45328"/>
    <w:rsid w:val="00D45A1D"/>
    <w:rsid w:val="00D45B77"/>
    <w:rsid w:val="00D46759"/>
    <w:rsid w:val="00D46C7E"/>
    <w:rsid w:val="00D46FAB"/>
    <w:rsid w:val="00D47579"/>
    <w:rsid w:val="00D5081B"/>
    <w:rsid w:val="00D51DC5"/>
    <w:rsid w:val="00D531F3"/>
    <w:rsid w:val="00D53539"/>
    <w:rsid w:val="00D53D8F"/>
    <w:rsid w:val="00D5408D"/>
    <w:rsid w:val="00D54409"/>
    <w:rsid w:val="00D548D2"/>
    <w:rsid w:val="00D5707D"/>
    <w:rsid w:val="00D576B1"/>
    <w:rsid w:val="00D577A0"/>
    <w:rsid w:val="00D607C7"/>
    <w:rsid w:val="00D60B60"/>
    <w:rsid w:val="00D61906"/>
    <w:rsid w:val="00D623EE"/>
    <w:rsid w:val="00D6423E"/>
    <w:rsid w:val="00D6493F"/>
    <w:rsid w:val="00D666BB"/>
    <w:rsid w:val="00D66A4E"/>
    <w:rsid w:val="00D67092"/>
    <w:rsid w:val="00D677F9"/>
    <w:rsid w:val="00D71221"/>
    <w:rsid w:val="00D713EB"/>
    <w:rsid w:val="00D71D03"/>
    <w:rsid w:val="00D7285F"/>
    <w:rsid w:val="00D72F05"/>
    <w:rsid w:val="00D736A9"/>
    <w:rsid w:val="00D73A4E"/>
    <w:rsid w:val="00D749D1"/>
    <w:rsid w:val="00D74C29"/>
    <w:rsid w:val="00D752F0"/>
    <w:rsid w:val="00D77458"/>
    <w:rsid w:val="00D776A5"/>
    <w:rsid w:val="00D80ADD"/>
    <w:rsid w:val="00D82228"/>
    <w:rsid w:val="00D82D8B"/>
    <w:rsid w:val="00D83164"/>
    <w:rsid w:val="00D83669"/>
    <w:rsid w:val="00D8556D"/>
    <w:rsid w:val="00D863DB"/>
    <w:rsid w:val="00D87516"/>
    <w:rsid w:val="00D903EF"/>
    <w:rsid w:val="00D9124E"/>
    <w:rsid w:val="00D91B90"/>
    <w:rsid w:val="00D92336"/>
    <w:rsid w:val="00D9507F"/>
    <w:rsid w:val="00D95EC0"/>
    <w:rsid w:val="00D968BF"/>
    <w:rsid w:val="00D96EFF"/>
    <w:rsid w:val="00D9708F"/>
    <w:rsid w:val="00DA00BC"/>
    <w:rsid w:val="00DA0772"/>
    <w:rsid w:val="00DA0D49"/>
    <w:rsid w:val="00DA37B3"/>
    <w:rsid w:val="00DA3C3C"/>
    <w:rsid w:val="00DA4824"/>
    <w:rsid w:val="00DA4A68"/>
    <w:rsid w:val="00DA620F"/>
    <w:rsid w:val="00DA7025"/>
    <w:rsid w:val="00DA765B"/>
    <w:rsid w:val="00DB156B"/>
    <w:rsid w:val="00DB1A00"/>
    <w:rsid w:val="00DB25B9"/>
    <w:rsid w:val="00DB27B9"/>
    <w:rsid w:val="00DB3840"/>
    <w:rsid w:val="00DB4A56"/>
    <w:rsid w:val="00DB4C76"/>
    <w:rsid w:val="00DB4E05"/>
    <w:rsid w:val="00DB5C6C"/>
    <w:rsid w:val="00DB6EBF"/>
    <w:rsid w:val="00DC0AB0"/>
    <w:rsid w:val="00DC26EE"/>
    <w:rsid w:val="00DC2AC1"/>
    <w:rsid w:val="00DC30B3"/>
    <w:rsid w:val="00DC3292"/>
    <w:rsid w:val="00DC3EB3"/>
    <w:rsid w:val="00DC4F07"/>
    <w:rsid w:val="00DC6088"/>
    <w:rsid w:val="00DC60BA"/>
    <w:rsid w:val="00DC64F9"/>
    <w:rsid w:val="00DC72F6"/>
    <w:rsid w:val="00DD1448"/>
    <w:rsid w:val="00DD1DA6"/>
    <w:rsid w:val="00DD291E"/>
    <w:rsid w:val="00DD49D5"/>
    <w:rsid w:val="00DD49E1"/>
    <w:rsid w:val="00DD4F9B"/>
    <w:rsid w:val="00DD69AB"/>
    <w:rsid w:val="00DD7730"/>
    <w:rsid w:val="00DD7F7F"/>
    <w:rsid w:val="00DE02BA"/>
    <w:rsid w:val="00DE0490"/>
    <w:rsid w:val="00DE0972"/>
    <w:rsid w:val="00DE0CB1"/>
    <w:rsid w:val="00DE23D9"/>
    <w:rsid w:val="00DE3BA0"/>
    <w:rsid w:val="00DE4B0A"/>
    <w:rsid w:val="00DE4DCF"/>
    <w:rsid w:val="00DE5420"/>
    <w:rsid w:val="00DE695B"/>
    <w:rsid w:val="00DE7A29"/>
    <w:rsid w:val="00DF0842"/>
    <w:rsid w:val="00DF1465"/>
    <w:rsid w:val="00DF1644"/>
    <w:rsid w:val="00DF16DA"/>
    <w:rsid w:val="00DF277C"/>
    <w:rsid w:val="00DF2CE1"/>
    <w:rsid w:val="00DF2FC6"/>
    <w:rsid w:val="00DF42EA"/>
    <w:rsid w:val="00DF5464"/>
    <w:rsid w:val="00DF5888"/>
    <w:rsid w:val="00DF7393"/>
    <w:rsid w:val="00DF75F4"/>
    <w:rsid w:val="00E0003A"/>
    <w:rsid w:val="00E005A4"/>
    <w:rsid w:val="00E01873"/>
    <w:rsid w:val="00E02144"/>
    <w:rsid w:val="00E023D7"/>
    <w:rsid w:val="00E02D65"/>
    <w:rsid w:val="00E02DC6"/>
    <w:rsid w:val="00E02DF1"/>
    <w:rsid w:val="00E03C6B"/>
    <w:rsid w:val="00E04746"/>
    <w:rsid w:val="00E0529C"/>
    <w:rsid w:val="00E063D1"/>
    <w:rsid w:val="00E06495"/>
    <w:rsid w:val="00E06BC7"/>
    <w:rsid w:val="00E0760A"/>
    <w:rsid w:val="00E07AFC"/>
    <w:rsid w:val="00E07C5B"/>
    <w:rsid w:val="00E10642"/>
    <w:rsid w:val="00E10F49"/>
    <w:rsid w:val="00E11978"/>
    <w:rsid w:val="00E12285"/>
    <w:rsid w:val="00E127F6"/>
    <w:rsid w:val="00E140C2"/>
    <w:rsid w:val="00E14BA2"/>
    <w:rsid w:val="00E14FA2"/>
    <w:rsid w:val="00E16F87"/>
    <w:rsid w:val="00E224B5"/>
    <w:rsid w:val="00E22885"/>
    <w:rsid w:val="00E23C46"/>
    <w:rsid w:val="00E24222"/>
    <w:rsid w:val="00E24D34"/>
    <w:rsid w:val="00E2654D"/>
    <w:rsid w:val="00E27EC0"/>
    <w:rsid w:val="00E30977"/>
    <w:rsid w:val="00E331CE"/>
    <w:rsid w:val="00E354DE"/>
    <w:rsid w:val="00E35872"/>
    <w:rsid w:val="00E35C65"/>
    <w:rsid w:val="00E37012"/>
    <w:rsid w:val="00E3759F"/>
    <w:rsid w:val="00E414A7"/>
    <w:rsid w:val="00E415A9"/>
    <w:rsid w:val="00E4231C"/>
    <w:rsid w:val="00E4312D"/>
    <w:rsid w:val="00E4342E"/>
    <w:rsid w:val="00E4386D"/>
    <w:rsid w:val="00E45E07"/>
    <w:rsid w:val="00E46559"/>
    <w:rsid w:val="00E47072"/>
    <w:rsid w:val="00E5067E"/>
    <w:rsid w:val="00E509F3"/>
    <w:rsid w:val="00E50C02"/>
    <w:rsid w:val="00E51011"/>
    <w:rsid w:val="00E533E6"/>
    <w:rsid w:val="00E534B6"/>
    <w:rsid w:val="00E54BEB"/>
    <w:rsid w:val="00E54E02"/>
    <w:rsid w:val="00E57FED"/>
    <w:rsid w:val="00E61AA0"/>
    <w:rsid w:val="00E63034"/>
    <w:rsid w:val="00E65EAD"/>
    <w:rsid w:val="00E66AD7"/>
    <w:rsid w:val="00E66AE1"/>
    <w:rsid w:val="00E67876"/>
    <w:rsid w:val="00E7366D"/>
    <w:rsid w:val="00E74254"/>
    <w:rsid w:val="00E74558"/>
    <w:rsid w:val="00E7552E"/>
    <w:rsid w:val="00E7614B"/>
    <w:rsid w:val="00E764A4"/>
    <w:rsid w:val="00E7738C"/>
    <w:rsid w:val="00E778B8"/>
    <w:rsid w:val="00E808B5"/>
    <w:rsid w:val="00E80A59"/>
    <w:rsid w:val="00E820BE"/>
    <w:rsid w:val="00E83C50"/>
    <w:rsid w:val="00E86DE4"/>
    <w:rsid w:val="00E87AA0"/>
    <w:rsid w:val="00E910CF"/>
    <w:rsid w:val="00E913E8"/>
    <w:rsid w:val="00E91CB0"/>
    <w:rsid w:val="00E923EE"/>
    <w:rsid w:val="00E93AEC"/>
    <w:rsid w:val="00E93F91"/>
    <w:rsid w:val="00E943E6"/>
    <w:rsid w:val="00E945FF"/>
    <w:rsid w:val="00E950FA"/>
    <w:rsid w:val="00E956A1"/>
    <w:rsid w:val="00E95801"/>
    <w:rsid w:val="00E95CDE"/>
    <w:rsid w:val="00E96949"/>
    <w:rsid w:val="00E9744B"/>
    <w:rsid w:val="00E97766"/>
    <w:rsid w:val="00E97AB3"/>
    <w:rsid w:val="00EA0357"/>
    <w:rsid w:val="00EA0456"/>
    <w:rsid w:val="00EA1142"/>
    <w:rsid w:val="00EA1CB7"/>
    <w:rsid w:val="00EA2EEA"/>
    <w:rsid w:val="00EA4476"/>
    <w:rsid w:val="00EA5619"/>
    <w:rsid w:val="00EA6F81"/>
    <w:rsid w:val="00EA7E84"/>
    <w:rsid w:val="00EA7E85"/>
    <w:rsid w:val="00EA7FC1"/>
    <w:rsid w:val="00EB1CB0"/>
    <w:rsid w:val="00EB22DA"/>
    <w:rsid w:val="00EB253F"/>
    <w:rsid w:val="00EB25D8"/>
    <w:rsid w:val="00EB2AEA"/>
    <w:rsid w:val="00EB316E"/>
    <w:rsid w:val="00EB32DA"/>
    <w:rsid w:val="00EB35A0"/>
    <w:rsid w:val="00EB4294"/>
    <w:rsid w:val="00EB518A"/>
    <w:rsid w:val="00EB597D"/>
    <w:rsid w:val="00EB6805"/>
    <w:rsid w:val="00EB721D"/>
    <w:rsid w:val="00EB7BF7"/>
    <w:rsid w:val="00EC1D85"/>
    <w:rsid w:val="00EC36DA"/>
    <w:rsid w:val="00EC3ECC"/>
    <w:rsid w:val="00EC431F"/>
    <w:rsid w:val="00EC50AB"/>
    <w:rsid w:val="00EC59F1"/>
    <w:rsid w:val="00EC5D0C"/>
    <w:rsid w:val="00EC6906"/>
    <w:rsid w:val="00EC6BBB"/>
    <w:rsid w:val="00EC6C19"/>
    <w:rsid w:val="00EC6EC3"/>
    <w:rsid w:val="00EC7035"/>
    <w:rsid w:val="00EC79B3"/>
    <w:rsid w:val="00EC7EB8"/>
    <w:rsid w:val="00ED121A"/>
    <w:rsid w:val="00ED17B7"/>
    <w:rsid w:val="00ED191F"/>
    <w:rsid w:val="00ED2437"/>
    <w:rsid w:val="00ED290E"/>
    <w:rsid w:val="00ED2C3E"/>
    <w:rsid w:val="00ED38B6"/>
    <w:rsid w:val="00ED4B88"/>
    <w:rsid w:val="00ED514F"/>
    <w:rsid w:val="00ED543E"/>
    <w:rsid w:val="00ED5A8C"/>
    <w:rsid w:val="00ED5C4D"/>
    <w:rsid w:val="00ED6B88"/>
    <w:rsid w:val="00EE21E5"/>
    <w:rsid w:val="00EE261B"/>
    <w:rsid w:val="00EE356B"/>
    <w:rsid w:val="00EE36E6"/>
    <w:rsid w:val="00EE3BE0"/>
    <w:rsid w:val="00EE4AFF"/>
    <w:rsid w:val="00EE6116"/>
    <w:rsid w:val="00EE6273"/>
    <w:rsid w:val="00EF1C56"/>
    <w:rsid w:val="00EF2159"/>
    <w:rsid w:val="00EF3F63"/>
    <w:rsid w:val="00EF4A44"/>
    <w:rsid w:val="00EF5A6E"/>
    <w:rsid w:val="00EF66D0"/>
    <w:rsid w:val="00EF69A5"/>
    <w:rsid w:val="00EF7566"/>
    <w:rsid w:val="00F008EF"/>
    <w:rsid w:val="00F03656"/>
    <w:rsid w:val="00F03BAD"/>
    <w:rsid w:val="00F04419"/>
    <w:rsid w:val="00F05FC0"/>
    <w:rsid w:val="00F06098"/>
    <w:rsid w:val="00F130AE"/>
    <w:rsid w:val="00F13997"/>
    <w:rsid w:val="00F15033"/>
    <w:rsid w:val="00F1512E"/>
    <w:rsid w:val="00F15F47"/>
    <w:rsid w:val="00F161DF"/>
    <w:rsid w:val="00F1775C"/>
    <w:rsid w:val="00F1798A"/>
    <w:rsid w:val="00F21064"/>
    <w:rsid w:val="00F2146F"/>
    <w:rsid w:val="00F21C55"/>
    <w:rsid w:val="00F21CC6"/>
    <w:rsid w:val="00F221EE"/>
    <w:rsid w:val="00F225F1"/>
    <w:rsid w:val="00F225F9"/>
    <w:rsid w:val="00F23B90"/>
    <w:rsid w:val="00F24BBE"/>
    <w:rsid w:val="00F253A7"/>
    <w:rsid w:val="00F25A62"/>
    <w:rsid w:val="00F27873"/>
    <w:rsid w:val="00F27E62"/>
    <w:rsid w:val="00F27EE5"/>
    <w:rsid w:val="00F30CB0"/>
    <w:rsid w:val="00F327B2"/>
    <w:rsid w:val="00F33215"/>
    <w:rsid w:val="00F347FE"/>
    <w:rsid w:val="00F3707B"/>
    <w:rsid w:val="00F37A52"/>
    <w:rsid w:val="00F37B98"/>
    <w:rsid w:val="00F4273C"/>
    <w:rsid w:val="00F42D6E"/>
    <w:rsid w:val="00F4305E"/>
    <w:rsid w:val="00F437A0"/>
    <w:rsid w:val="00F43868"/>
    <w:rsid w:val="00F44AA8"/>
    <w:rsid w:val="00F44C69"/>
    <w:rsid w:val="00F458E6"/>
    <w:rsid w:val="00F45BD9"/>
    <w:rsid w:val="00F45D58"/>
    <w:rsid w:val="00F4672B"/>
    <w:rsid w:val="00F47DA9"/>
    <w:rsid w:val="00F516C3"/>
    <w:rsid w:val="00F51FF2"/>
    <w:rsid w:val="00F522CD"/>
    <w:rsid w:val="00F55412"/>
    <w:rsid w:val="00F55502"/>
    <w:rsid w:val="00F57750"/>
    <w:rsid w:val="00F57932"/>
    <w:rsid w:val="00F57D41"/>
    <w:rsid w:val="00F6045F"/>
    <w:rsid w:val="00F606C7"/>
    <w:rsid w:val="00F61977"/>
    <w:rsid w:val="00F630C3"/>
    <w:rsid w:val="00F635A7"/>
    <w:rsid w:val="00F63FF9"/>
    <w:rsid w:val="00F64015"/>
    <w:rsid w:val="00F64421"/>
    <w:rsid w:val="00F647A8"/>
    <w:rsid w:val="00F66D22"/>
    <w:rsid w:val="00F66DA3"/>
    <w:rsid w:val="00F66E02"/>
    <w:rsid w:val="00F66EF4"/>
    <w:rsid w:val="00F66F85"/>
    <w:rsid w:val="00F70957"/>
    <w:rsid w:val="00F70AAA"/>
    <w:rsid w:val="00F720B4"/>
    <w:rsid w:val="00F723E9"/>
    <w:rsid w:val="00F73036"/>
    <w:rsid w:val="00F738C5"/>
    <w:rsid w:val="00F73FED"/>
    <w:rsid w:val="00F7470D"/>
    <w:rsid w:val="00F74DAE"/>
    <w:rsid w:val="00F74E98"/>
    <w:rsid w:val="00F75050"/>
    <w:rsid w:val="00F75118"/>
    <w:rsid w:val="00F77109"/>
    <w:rsid w:val="00F772BC"/>
    <w:rsid w:val="00F80654"/>
    <w:rsid w:val="00F81A86"/>
    <w:rsid w:val="00F81FBA"/>
    <w:rsid w:val="00F832C6"/>
    <w:rsid w:val="00F83544"/>
    <w:rsid w:val="00F84589"/>
    <w:rsid w:val="00F849F4"/>
    <w:rsid w:val="00F86070"/>
    <w:rsid w:val="00F8695F"/>
    <w:rsid w:val="00F86B7D"/>
    <w:rsid w:val="00F87845"/>
    <w:rsid w:val="00F87D18"/>
    <w:rsid w:val="00F87D51"/>
    <w:rsid w:val="00F90021"/>
    <w:rsid w:val="00F90206"/>
    <w:rsid w:val="00F95C6E"/>
    <w:rsid w:val="00F96A07"/>
    <w:rsid w:val="00F9781A"/>
    <w:rsid w:val="00F9788C"/>
    <w:rsid w:val="00FA0763"/>
    <w:rsid w:val="00FA08F3"/>
    <w:rsid w:val="00FA13B6"/>
    <w:rsid w:val="00FA2ECA"/>
    <w:rsid w:val="00FA38CE"/>
    <w:rsid w:val="00FA4F49"/>
    <w:rsid w:val="00FA5075"/>
    <w:rsid w:val="00FA6564"/>
    <w:rsid w:val="00FA694A"/>
    <w:rsid w:val="00FA7A14"/>
    <w:rsid w:val="00FB0F27"/>
    <w:rsid w:val="00FB114F"/>
    <w:rsid w:val="00FB1227"/>
    <w:rsid w:val="00FB1863"/>
    <w:rsid w:val="00FB2CF7"/>
    <w:rsid w:val="00FB3920"/>
    <w:rsid w:val="00FB3C66"/>
    <w:rsid w:val="00FB4B2F"/>
    <w:rsid w:val="00FB5D07"/>
    <w:rsid w:val="00FB5E1F"/>
    <w:rsid w:val="00FB690C"/>
    <w:rsid w:val="00FB76FE"/>
    <w:rsid w:val="00FC094C"/>
    <w:rsid w:val="00FC1353"/>
    <w:rsid w:val="00FC3545"/>
    <w:rsid w:val="00FC453F"/>
    <w:rsid w:val="00FC4653"/>
    <w:rsid w:val="00FC4723"/>
    <w:rsid w:val="00FC4E35"/>
    <w:rsid w:val="00FC5313"/>
    <w:rsid w:val="00FC7CE1"/>
    <w:rsid w:val="00FD0919"/>
    <w:rsid w:val="00FD266F"/>
    <w:rsid w:val="00FD2D7E"/>
    <w:rsid w:val="00FD48BF"/>
    <w:rsid w:val="00FD4B33"/>
    <w:rsid w:val="00FD5AAA"/>
    <w:rsid w:val="00FD5F4E"/>
    <w:rsid w:val="00FD6222"/>
    <w:rsid w:val="00FD6A24"/>
    <w:rsid w:val="00FD7D7A"/>
    <w:rsid w:val="00FE1818"/>
    <w:rsid w:val="00FE2EDB"/>
    <w:rsid w:val="00FE2F63"/>
    <w:rsid w:val="00FE306C"/>
    <w:rsid w:val="00FE45DD"/>
    <w:rsid w:val="00FE4B08"/>
    <w:rsid w:val="00FE5627"/>
    <w:rsid w:val="00FE6565"/>
    <w:rsid w:val="00FE6595"/>
    <w:rsid w:val="00FE6A4A"/>
    <w:rsid w:val="00FE6A6D"/>
    <w:rsid w:val="00FE6F09"/>
    <w:rsid w:val="00FE7802"/>
    <w:rsid w:val="00FE7A39"/>
    <w:rsid w:val="00FF141B"/>
    <w:rsid w:val="00FF25D3"/>
    <w:rsid w:val="00FF264C"/>
    <w:rsid w:val="00FF2E6C"/>
    <w:rsid w:val="00FF3ADD"/>
    <w:rsid w:val="00FF4145"/>
    <w:rsid w:val="00FF6909"/>
    <w:rsid w:val="00FF6C59"/>
    <w:rsid w:val="00FF755F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7527BF50"/>
  <w15:chartTrackingRefBased/>
  <w15:docId w15:val="{677E54E6-4F03-47B0-B2A5-4968686E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3A7"/>
    <w:rPr>
      <w:rFonts w:ascii="Calibri" w:hAnsi="Calibri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B07EB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15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15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7929"/>
    <w:rPr>
      <w:rFonts w:ascii="Calibri" w:hAnsi="Calibri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FC4E35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C5A4E"/>
  </w:style>
  <w:style w:type="character" w:styleId="Znakapoznpodarou">
    <w:name w:val="footnote reference"/>
    <w:semiHidden/>
    <w:rsid w:val="00FC4E35"/>
    <w:rPr>
      <w:vertAlign w:val="superscript"/>
    </w:rPr>
  </w:style>
  <w:style w:type="character" w:styleId="Odkaznakoment">
    <w:name w:val="annotation reference"/>
    <w:semiHidden/>
    <w:rsid w:val="0096287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62873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6141F"/>
    <w:rPr>
      <w:rFonts w:ascii="Calibri" w:hAnsi="Calibri"/>
    </w:rPr>
  </w:style>
  <w:style w:type="paragraph" w:styleId="Pedmtkomente">
    <w:name w:val="annotation subject"/>
    <w:basedOn w:val="Textkomente"/>
    <w:next w:val="Textkomente"/>
    <w:semiHidden/>
    <w:rsid w:val="00962873"/>
    <w:rPr>
      <w:b/>
      <w:bCs/>
    </w:rPr>
  </w:style>
  <w:style w:type="paragraph" w:styleId="Textbubliny">
    <w:name w:val="Balloon Text"/>
    <w:basedOn w:val="Normln"/>
    <w:semiHidden/>
    <w:rsid w:val="0096287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D1783"/>
  </w:style>
  <w:style w:type="paragraph" w:customStyle="1" w:styleId="xl22">
    <w:name w:val="xl22"/>
    <w:basedOn w:val="Normln"/>
    <w:rsid w:val="0066362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">
    <w:name w:val="xl23"/>
    <w:basedOn w:val="Normln"/>
    <w:rsid w:val="0066362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4">
    <w:name w:val="xl24"/>
    <w:basedOn w:val="Normln"/>
    <w:rsid w:val="0066362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5">
    <w:name w:val="xl25"/>
    <w:basedOn w:val="Normln"/>
    <w:rsid w:val="0066362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ormln"/>
    <w:rsid w:val="0066362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ormln"/>
    <w:rsid w:val="006636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">
    <w:name w:val="xl28"/>
    <w:basedOn w:val="Normln"/>
    <w:rsid w:val="00663622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9">
    <w:name w:val="xl29"/>
    <w:basedOn w:val="Normln"/>
    <w:rsid w:val="006636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0">
    <w:name w:val="xl30"/>
    <w:basedOn w:val="Normln"/>
    <w:rsid w:val="0066362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1">
    <w:name w:val="xl31"/>
    <w:basedOn w:val="Normln"/>
    <w:rsid w:val="006636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2">
    <w:name w:val="xl32"/>
    <w:basedOn w:val="Normln"/>
    <w:rsid w:val="006636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3">
    <w:name w:val="xl33"/>
    <w:basedOn w:val="Normln"/>
    <w:rsid w:val="006636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4">
    <w:name w:val="xl34"/>
    <w:basedOn w:val="Normln"/>
    <w:rsid w:val="006636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5">
    <w:name w:val="xl35"/>
    <w:basedOn w:val="Normln"/>
    <w:rsid w:val="00663622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6">
    <w:name w:val="xl36"/>
    <w:basedOn w:val="Normln"/>
    <w:rsid w:val="00663622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7">
    <w:name w:val="xl37"/>
    <w:basedOn w:val="Normln"/>
    <w:rsid w:val="006636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8">
    <w:name w:val="xl38"/>
    <w:basedOn w:val="Normln"/>
    <w:rsid w:val="00663622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9">
    <w:name w:val="xl39"/>
    <w:basedOn w:val="Normln"/>
    <w:rsid w:val="0066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40">
    <w:name w:val="xl40"/>
    <w:basedOn w:val="Normln"/>
    <w:rsid w:val="00663622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41">
    <w:name w:val="xl41"/>
    <w:basedOn w:val="Normln"/>
    <w:rsid w:val="006636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42">
    <w:name w:val="xl42"/>
    <w:basedOn w:val="Normln"/>
    <w:rsid w:val="0066362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43">
    <w:name w:val="xl43"/>
    <w:basedOn w:val="Normln"/>
    <w:rsid w:val="006636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44">
    <w:name w:val="xl44"/>
    <w:basedOn w:val="Normln"/>
    <w:rsid w:val="006636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45">
    <w:name w:val="xl45"/>
    <w:basedOn w:val="Normln"/>
    <w:rsid w:val="006636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46">
    <w:name w:val="xl46"/>
    <w:basedOn w:val="Normln"/>
    <w:rsid w:val="006636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47">
    <w:name w:val="xl47"/>
    <w:basedOn w:val="Normln"/>
    <w:rsid w:val="006636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48">
    <w:name w:val="xl48"/>
    <w:basedOn w:val="Normln"/>
    <w:rsid w:val="0066362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49">
    <w:name w:val="xl49"/>
    <w:basedOn w:val="Normln"/>
    <w:rsid w:val="006636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50">
    <w:name w:val="xl50"/>
    <w:basedOn w:val="Normln"/>
    <w:rsid w:val="006636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51">
    <w:name w:val="xl51"/>
    <w:basedOn w:val="Normln"/>
    <w:rsid w:val="0066362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52">
    <w:name w:val="xl52"/>
    <w:basedOn w:val="Normln"/>
    <w:rsid w:val="0066362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53">
    <w:name w:val="xl53"/>
    <w:basedOn w:val="Normln"/>
    <w:rsid w:val="006636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54">
    <w:name w:val="xl54"/>
    <w:basedOn w:val="Normln"/>
    <w:rsid w:val="006636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55">
    <w:name w:val="xl55"/>
    <w:basedOn w:val="Normln"/>
    <w:rsid w:val="006636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56">
    <w:name w:val="xl56"/>
    <w:basedOn w:val="Normln"/>
    <w:rsid w:val="006636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57">
    <w:name w:val="xl57"/>
    <w:basedOn w:val="Normln"/>
    <w:rsid w:val="0066362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58">
    <w:name w:val="xl58"/>
    <w:basedOn w:val="Normln"/>
    <w:rsid w:val="006636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59">
    <w:name w:val="xl59"/>
    <w:basedOn w:val="Normln"/>
    <w:rsid w:val="006636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0">
    <w:name w:val="xl60"/>
    <w:basedOn w:val="Normln"/>
    <w:rsid w:val="006636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1">
    <w:name w:val="xl61"/>
    <w:basedOn w:val="Normln"/>
    <w:rsid w:val="0066362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2">
    <w:name w:val="xl62"/>
    <w:basedOn w:val="Normln"/>
    <w:rsid w:val="0066362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3">
    <w:name w:val="xl63"/>
    <w:basedOn w:val="Normln"/>
    <w:rsid w:val="0066362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4">
    <w:name w:val="xl64"/>
    <w:basedOn w:val="Normln"/>
    <w:rsid w:val="006636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5">
    <w:name w:val="xl65"/>
    <w:basedOn w:val="Normln"/>
    <w:rsid w:val="00663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6">
    <w:name w:val="xl66"/>
    <w:basedOn w:val="Normln"/>
    <w:rsid w:val="0066362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ln"/>
    <w:rsid w:val="006636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Normln"/>
    <w:rsid w:val="0066362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9">
    <w:name w:val="xl69"/>
    <w:basedOn w:val="Normln"/>
    <w:rsid w:val="006636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0">
    <w:name w:val="xl70"/>
    <w:basedOn w:val="Normln"/>
    <w:rsid w:val="006636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Normln"/>
    <w:rsid w:val="00663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6636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6636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4">
    <w:name w:val="xl74"/>
    <w:basedOn w:val="Normln"/>
    <w:rsid w:val="006636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5">
    <w:name w:val="xl75"/>
    <w:basedOn w:val="Normln"/>
    <w:rsid w:val="0066362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6">
    <w:name w:val="xl76"/>
    <w:basedOn w:val="Normln"/>
    <w:rsid w:val="006636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ln"/>
    <w:rsid w:val="006636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8">
    <w:name w:val="xl78"/>
    <w:basedOn w:val="Normln"/>
    <w:rsid w:val="0066362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9">
    <w:name w:val="xl79"/>
    <w:basedOn w:val="Normln"/>
    <w:rsid w:val="006636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0">
    <w:name w:val="xl80"/>
    <w:basedOn w:val="Normln"/>
    <w:rsid w:val="006636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Normln"/>
    <w:rsid w:val="006636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Normln"/>
    <w:rsid w:val="0066362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Normln"/>
    <w:rsid w:val="006636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4">
    <w:name w:val="xl84"/>
    <w:basedOn w:val="Normln"/>
    <w:rsid w:val="00663622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Normln"/>
    <w:rsid w:val="006636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Normln"/>
    <w:rsid w:val="0066362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Normln"/>
    <w:rsid w:val="0066362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Normln"/>
    <w:rsid w:val="0066362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Normln"/>
    <w:rsid w:val="006636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0">
    <w:name w:val="xl90"/>
    <w:basedOn w:val="Normln"/>
    <w:rsid w:val="006636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Normln"/>
    <w:rsid w:val="006636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2">
    <w:name w:val="xl92"/>
    <w:basedOn w:val="Normln"/>
    <w:rsid w:val="0066362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3">
    <w:name w:val="xl93"/>
    <w:basedOn w:val="Normln"/>
    <w:rsid w:val="0066362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Normln"/>
    <w:rsid w:val="0066362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Normln"/>
    <w:rsid w:val="0066362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6">
    <w:name w:val="xl96"/>
    <w:basedOn w:val="Normln"/>
    <w:rsid w:val="0066362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Normln"/>
    <w:rsid w:val="006636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8">
    <w:name w:val="xl98"/>
    <w:basedOn w:val="Normln"/>
    <w:rsid w:val="006636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9">
    <w:name w:val="xl99"/>
    <w:basedOn w:val="Normln"/>
    <w:rsid w:val="006636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Normln"/>
    <w:rsid w:val="006636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Normln"/>
    <w:rsid w:val="006636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Normln"/>
    <w:rsid w:val="006636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ln"/>
    <w:rsid w:val="006636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4">
    <w:name w:val="xl104"/>
    <w:basedOn w:val="Normln"/>
    <w:rsid w:val="0066362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iPriority w:val="99"/>
    <w:unhideWhenUsed/>
    <w:rsid w:val="007E522A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D749D1"/>
    <w:rPr>
      <w:color w:val="954F72"/>
      <w:u w:val="single"/>
    </w:rPr>
  </w:style>
  <w:style w:type="paragraph" w:styleId="Odstavecseseznamem">
    <w:name w:val="List Paragraph"/>
    <w:basedOn w:val="Normln"/>
    <w:uiPriority w:val="99"/>
    <w:qFormat/>
    <w:rsid w:val="000A7DF5"/>
    <w:pPr>
      <w:ind w:left="708"/>
    </w:pPr>
  </w:style>
  <w:style w:type="paragraph" w:customStyle="1" w:styleId="msonormal0">
    <w:name w:val="msonormal"/>
    <w:basedOn w:val="Normln"/>
    <w:rsid w:val="00542FDF"/>
    <w:pPr>
      <w:spacing w:before="100" w:beforeAutospacing="1" w:after="100" w:afterAutospacing="1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0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B07EBA"/>
    <w:rPr>
      <w:b/>
      <w:bCs/>
      <w:sz w:val="27"/>
      <w:szCs w:val="27"/>
    </w:rPr>
  </w:style>
  <w:style w:type="character" w:customStyle="1" w:styleId="ZhlavChar">
    <w:name w:val="Záhlaví Char"/>
    <w:basedOn w:val="Standardnpsmoodstavce"/>
    <w:link w:val="Zhlav"/>
    <w:rsid w:val="00FB2CF7"/>
    <w:rPr>
      <w:rFonts w:ascii="Calibri" w:hAnsi="Calibri"/>
      <w:sz w:val="24"/>
      <w:szCs w:val="24"/>
    </w:rPr>
  </w:style>
  <w:style w:type="paragraph" w:styleId="Revize">
    <w:name w:val="Revision"/>
    <w:hidden/>
    <w:uiPriority w:val="99"/>
    <w:semiHidden/>
    <w:rsid w:val="002062B5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2ce92f-50f3-4253-9fad-b6e5ea204d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14" ma:contentTypeDescription="Vytvoří nový dokument" ma:contentTypeScope="" ma:versionID="9d5fbf8fb1b0008a8bcfd70439843097">
  <xsd:schema xmlns:xsd="http://www.w3.org/2001/XMLSchema" xmlns:xs="http://www.w3.org/2001/XMLSchema" xmlns:p="http://schemas.microsoft.com/office/2006/metadata/properties" xmlns:ns3="69365a4e-5cc1-45d8-b5f0-9df5c3b03723" xmlns:ns4="352ce92f-50f3-4253-9fad-b6e5ea204dd5" targetNamespace="http://schemas.microsoft.com/office/2006/metadata/properties" ma:root="true" ma:fieldsID="63fd779991bf2464793206a150c1fb7e" ns3:_="" ns4:_="">
    <xsd:import namespace="69365a4e-5cc1-45d8-b5f0-9df5c3b03723"/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5a4e-5cc1-45d8-b5f0-9df5c3b037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B378D-AC99-42D7-B749-BBBE77F119F3}">
  <ds:schemaRefs>
    <ds:schemaRef ds:uri="69365a4e-5cc1-45d8-b5f0-9df5c3b0372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2ce92f-50f3-4253-9fad-b6e5ea204dd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B1488E-FD74-4A2B-869A-C97820218C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45F719-B95C-4487-AFAD-6518D6D93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5a4e-5cc1-45d8-b5f0-9df5c3b03723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DFA74C-4F8D-4441-9C9E-F42D4E50E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11</Pages>
  <Words>3668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Vichta František Ing.</cp:lastModifiedBy>
  <cp:revision>18</cp:revision>
  <dcterms:created xsi:type="dcterms:W3CDTF">2024-09-23T09:09:00Z</dcterms:created>
  <dcterms:modified xsi:type="dcterms:W3CDTF">2024-12-12T09:33:00Z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