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A112" w14:textId="77777777" w:rsidR="003E2BE5" w:rsidRPr="00B94DFF" w:rsidRDefault="003E2BE5" w:rsidP="003E2BE5">
      <w:pPr>
        <w:tabs>
          <w:tab w:val="center" w:pos="4819"/>
          <w:tab w:val="left" w:pos="7684"/>
        </w:tabs>
        <w:jc w:val="center"/>
        <w:rPr>
          <w:rFonts w:ascii="Times New Roman" w:hAnsi="Times New Roman"/>
          <w:b/>
        </w:rPr>
      </w:pPr>
      <w:r w:rsidRPr="00B94DFF">
        <w:rPr>
          <w:rFonts w:ascii="Times New Roman" w:hAnsi="Times New Roman"/>
          <w:b/>
        </w:rPr>
        <w:t>Hlavní město Praha</w:t>
      </w:r>
    </w:p>
    <w:p w14:paraId="1184F90C" w14:textId="77777777" w:rsidR="003E2BE5" w:rsidRDefault="003E2BE5" w:rsidP="003E2BE5">
      <w:pPr>
        <w:tabs>
          <w:tab w:val="center" w:pos="4819"/>
          <w:tab w:val="left" w:pos="7684"/>
        </w:tabs>
        <w:jc w:val="center"/>
        <w:rPr>
          <w:rFonts w:ascii="Times New Roman" w:hAnsi="Times New Roman"/>
          <w:b/>
        </w:rPr>
      </w:pPr>
      <w:r w:rsidRPr="00B94DFF">
        <w:rPr>
          <w:rFonts w:ascii="Times New Roman" w:hAnsi="Times New Roman"/>
          <w:b/>
        </w:rPr>
        <w:t>Zastupitelstvo hlavního města Prahy</w:t>
      </w:r>
    </w:p>
    <w:p w14:paraId="30FBC3A2" w14:textId="6974507B" w:rsidR="00BD2BF2" w:rsidRPr="003233A1" w:rsidRDefault="00916250" w:rsidP="00BD2BF2">
      <w:pPr>
        <w:pStyle w:val="Nzev"/>
        <w:rPr>
          <w:sz w:val="28"/>
          <w:szCs w:val="28"/>
        </w:rPr>
      </w:pPr>
      <w:r w:rsidRPr="00550FCE">
        <w:rPr>
          <w:sz w:val="36"/>
          <w:szCs w:val="36"/>
          <w:highlight w:val="yellow"/>
        </w:rPr>
        <w:t>[</w:t>
      </w:r>
      <w:r w:rsidRPr="00550FCE">
        <w:rPr>
          <w:rFonts w:cstheme="minorHAnsi"/>
          <w:sz w:val="36"/>
          <w:szCs w:val="36"/>
          <w:highlight w:val="yellow"/>
        </w:rPr>
        <w:t>X</w:t>
      </w:r>
      <w:r w:rsidRPr="00550FCE">
        <w:rPr>
          <w:sz w:val="36"/>
          <w:szCs w:val="36"/>
          <w:highlight w:val="yellow"/>
        </w:rPr>
        <w:t>]</w:t>
      </w:r>
      <w:r w:rsidR="00BD2BF2" w:rsidRPr="00550FCE">
        <w:rPr>
          <w:sz w:val="36"/>
          <w:szCs w:val="36"/>
          <w:highlight w:val="yellow"/>
        </w:rPr>
        <w:t>.</w:t>
      </w:r>
      <w:r w:rsidR="00BD2BF2">
        <w:br/>
      </w:r>
      <w:r w:rsidR="00BD2BF2">
        <w:br/>
      </w:r>
      <w:r w:rsidR="00BD2BF2" w:rsidRPr="00B54095">
        <w:t>OBECNĚ ZÁVAZNÁ VYHLÁŠKA,</w:t>
      </w:r>
      <w:r w:rsidR="00BD2BF2">
        <w:br/>
      </w:r>
      <w:r w:rsidR="00BD2BF2">
        <w:br/>
      </w:r>
      <w:r w:rsidR="003E2BE5">
        <w:rPr>
          <w:sz w:val="28"/>
          <w:szCs w:val="28"/>
        </w:rPr>
        <w:t xml:space="preserve">o místním poplatku </w:t>
      </w:r>
      <w:r w:rsidR="003E2BE5" w:rsidRPr="003E2BE5">
        <w:rPr>
          <w:sz w:val="28"/>
          <w:szCs w:val="28"/>
        </w:rPr>
        <w:t>poplatek za povolení k vjezdu s motorovým vozidlem do vybraných míst a částí měst</w:t>
      </w:r>
    </w:p>
    <w:p w14:paraId="458CEB67" w14:textId="506961F0" w:rsidR="00BD2BF2" w:rsidRPr="00C10B5C" w:rsidRDefault="00BD2BF2" w:rsidP="00BD2BF2">
      <w:pPr>
        <w:pStyle w:val="Paragrafneslovan"/>
        <w:rPr>
          <w:rFonts w:ascii="Times New Roman" w:hAnsi="Times New Roman" w:cs="Times New Roman"/>
        </w:rPr>
      </w:pPr>
      <w:r w:rsidRPr="00C10B5C">
        <w:rPr>
          <w:rFonts w:ascii="Times New Roman" w:hAnsi="Times New Roman" w:cs="Times New Roman"/>
        </w:rPr>
        <w:t xml:space="preserve">Zastupitelstvo hlavního města Prahy se usneslo dne </w:t>
      </w:r>
      <w:r w:rsidR="003E2BE5">
        <w:rPr>
          <w:rFonts w:ascii="Times New Roman" w:hAnsi="Times New Roman" w:cs="Times New Roman"/>
        </w:rPr>
        <w:t>[•]. [•]. [•]</w:t>
      </w:r>
      <w:r w:rsidRPr="00C10B5C">
        <w:rPr>
          <w:rFonts w:ascii="Times New Roman" w:hAnsi="Times New Roman" w:cs="Times New Roman"/>
        </w:rPr>
        <w:t xml:space="preserve"> vydat podle § 44 odst. 3 písm. d) zákona č. 131/2000 Sb., o hlavním městě Praze, a podle § </w:t>
      </w:r>
      <w:r w:rsidR="004838FA">
        <w:rPr>
          <w:rFonts w:ascii="Times New Roman" w:hAnsi="Times New Roman" w:cs="Times New Roman"/>
        </w:rPr>
        <w:t xml:space="preserve">14 </w:t>
      </w:r>
      <w:r w:rsidRPr="00C10B5C">
        <w:rPr>
          <w:rFonts w:ascii="Times New Roman" w:hAnsi="Times New Roman" w:cs="Times New Roman"/>
        </w:rPr>
        <w:t>zákona č. </w:t>
      </w:r>
      <w:r w:rsidR="004838FA">
        <w:rPr>
          <w:rFonts w:ascii="Times New Roman" w:hAnsi="Times New Roman" w:cs="Times New Roman"/>
        </w:rPr>
        <w:t xml:space="preserve">565/1990 </w:t>
      </w:r>
      <w:r w:rsidRPr="00C10B5C">
        <w:rPr>
          <w:rFonts w:ascii="Times New Roman" w:hAnsi="Times New Roman" w:cs="Times New Roman"/>
        </w:rPr>
        <w:t xml:space="preserve">Sb., o </w:t>
      </w:r>
      <w:r w:rsidR="004838FA">
        <w:rPr>
          <w:rFonts w:ascii="Times New Roman" w:hAnsi="Times New Roman" w:cs="Times New Roman"/>
        </w:rPr>
        <w:t>místních poplatcích</w:t>
      </w:r>
      <w:r w:rsidR="007954C3">
        <w:rPr>
          <w:rFonts w:ascii="Times New Roman" w:hAnsi="Times New Roman" w:cs="Times New Roman"/>
        </w:rPr>
        <w:t>,</w:t>
      </w:r>
      <w:r w:rsidR="004838FA">
        <w:rPr>
          <w:rFonts w:ascii="Times New Roman" w:hAnsi="Times New Roman" w:cs="Times New Roman"/>
        </w:rPr>
        <w:t xml:space="preserve"> ve znění </w:t>
      </w:r>
      <w:r w:rsidR="007954C3" w:rsidRPr="007954C3">
        <w:rPr>
          <w:rFonts w:ascii="Times New Roman" w:hAnsi="Times New Roman" w:cs="Times New Roman"/>
        </w:rPr>
        <w:t>zákona č. 278/2019 Sb. a zákona č. 543/2020 Sb.</w:t>
      </w:r>
      <w:r w:rsidRPr="00C10B5C">
        <w:rPr>
          <w:rFonts w:ascii="Times New Roman" w:hAnsi="Times New Roman" w:cs="Times New Roman"/>
        </w:rPr>
        <w:t>, tuto obecně závaznou vyhlášku:</w:t>
      </w:r>
    </w:p>
    <w:p w14:paraId="2A65568A" w14:textId="06A7B2F7" w:rsidR="00BD2BF2" w:rsidRPr="00C10B5C" w:rsidRDefault="00BD2BF2" w:rsidP="00BD2BF2">
      <w:pPr>
        <w:pStyle w:val="Nadpis1"/>
        <w:rPr>
          <w:rFonts w:ascii="Times New Roman" w:hAnsi="Times New Roman" w:cs="Times New Roman"/>
        </w:rPr>
      </w:pPr>
      <w:r w:rsidRPr="00C10B5C">
        <w:rPr>
          <w:rFonts w:ascii="Times New Roman" w:hAnsi="Times New Roman" w:cs="Times New Roman"/>
        </w:rPr>
        <w:t>§ 1</w:t>
      </w:r>
      <w:r w:rsidRPr="00C10B5C">
        <w:rPr>
          <w:rFonts w:ascii="Times New Roman" w:hAnsi="Times New Roman" w:cs="Times New Roman"/>
        </w:rPr>
        <w:br/>
      </w:r>
      <w:r w:rsidR="00841572">
        <w:rPr>
          <w:rFonts w:ascii="Times New Roman" w:hAnsi="Times New Roman" w:cs="Times New Roman"/>
          <w:b/>
        </w:rPr>
        <w:t>Úvodní ustanovení</w:t>
      </w:r>
    </w:p>
    <w:p w14:paraId="0CB5ABE6" w14:textId="48286CB9" w:rsidR="00BD2BF2" w:rsidRDefault="00841572" w:rsidP="00E227AD">
      <w:pPr>
        <w:pStyle w:val="Paragrafneslovan"/>
      </w:pPr>
      <w:r>
        <w:t xml:space="preserve">Hlavní město Praha </w:t>
      </w:r>
      <w:r w:rsidRPr="00841572">
        <w:t>touto vyhláškou zavádí místní poplatek za povolení k vjezdu s</w:t>
      </w:r>
      <w:r w:rsidR="00417698">
        <w:t> </w:t>
      </w:r>
      <w:r w:rsidRPr="00841572">
        <w:t>motorovým vozidlem do vybraných míst a částí měst (dále jen „poplatek“).</w:t>
      </w:r>
    </w:p>
    <w:p w14:paraId="30906023" w14:textId="1B66A72E" w:rsidR="00BD2BF2" w:rsidRPr="00C10B5C" w:rsidRDefault="00BD2BF2" w:rsidP="00BD2BF2">
      <w:pPr>
        <w:pStyle w:val="Nadpis1"/>
        <w:rPr>
          <w:rFonts w:ascii="Times New Roman" w:hAnsi="Times New Roman" w:cs="Times New Roman"/>
        </w:rPr>
      </w:pPr>
      <w:r w:rsidRPr="00C10B5C">
        <w:rPr>
          <w:rFonts w:ascii="Times New Roman" w:hAnsi="Times New Roman" w:cs="Times New Roman"/>
        </w:rPr>
        <w:t xml:space="preserve">§ </w:t>
      </w:r>
      <w:r w:rsidR="00215BE9">
        <w:rPr>
          <w:rFonts w:ascii="Times New Roman" w:hAnsi="Times New Roman" w:cs="Times New Roman"/>
        </w:rPr>
        <w:t>2</w:t>
      </w:r>
      <w:r w:rsidRPr="00C10B5C">
        <w:rPr>
          <w:rFonts w:ascii="Times New Roman" w:hAnsi="Times New Roman" w:cs="Times New Roman"/>
        </w:rPr>
        <w:br/>
      </w:r>
      <w:r w:rsidR="00215BE9" w:rsidRPr="00215BE9">
        <w:rPr>
          <w:rFonts w:ascii="Times New Roman" w:hAnsi="Times New Roman" w:cs="Times New Roman"/>
          <w:b/>
        </w:rPr>
        <w:t>Předmět poplatku a poplatník</w:t>
      </w:r>
    </w:p>
    <w:p w14:paraId="76BDDC02" w14:textId="249CF455" w:rsidR="00215BE9" w:rsidRPr="00215BE9" w:rsidRDefault="00215BE9" w:rsidP="00215BE9">
      <w:pPr>
        <w:pStyle w:val="Paragrafslovan"/>
        <w:numPr>
          <w:ilvl w:val="0"/>
          <w:numId w:val="4"/>
        </w:numPr>
      </w:pPr>
      <w:r w:rsidRPr="00215BE9">
        <w:t>Poplatek se vybírá za povolení k vjezdu s motorovým vozidlem do vybraných míst a</w:t>
      </w:r>
      <w:r w:rsidR="0037341A">
        <w:t> </w:t>
      </w:r>
      <w:r w:rsidRPr="00215BE9">
        <w:t xml:space="preserve">částí </w:t>
      </w:r>
      <w:r w:rsidR="00A2435A">
        <w:t xml:space="preserve">hlavního města Prahy </w:t>
      </w:r>
      <w:r w:rsidRPr="00215BE9">
        <w:t>(dále jen „vybraná místa“), do kterých je jinak vjezd zakázán příslušnou dopravní značkou.</w:t>
      </w:r>
      <w:r w:rsidR="00E6186F">
        <w:rPr>
          <w:rStyle w:val="Znakapoznpodarou"/>
        </w:rPr>
        <w:footnoteReference w:id="1"/>
      </w:r>
      <w:r w:rsidR="003D7A26" w:rsidRPr="003D7A26">
        <w:rPr>
          <w:vertAlign w:val="superscript"/>
        </w:rPr>
        <w:t>)</w:t>
      </w:r>
    </w:p>
    <w:p w14:paraId="2DC4E06E" w14:textId="6474145D" w:rsidR="00BD2BF2" w:rsidRPr="00C10B5C" w:rsidRDefault="00215BE9" w:rsidP="00215BE9">
      <w:pPr>
        <w:pStyle w:val="Paragrafslovan"/>
      </w:pPr>
      <w:r w:rsidRPr="00215BE9">
        <w:t>Poplatek platí fyzická nebo právnická osoba, které bylo vydáno povolení k vjezdu s</w:t>
      </w:r>
      <w:r w:rsidR="0037341A">
        <w:t> </w:t>
      </w:r>
      <w:r w:rsidRPr="00215BE9">
        <w:t>motorovým vozidlem do vybraných míst (dále jen „poplatník“).</w:t>
      </w:r>
      <w:r w:rsidR="003D7A26">
        <w:rPr>
          <w:rStyle w:val="Znakapoznpodarou"/>
        </w:rPr>
        <w:footnoteReference w:id="2"/>
      </w:r>
      <w:r w:rsidR="003D7A26" w:rsidRPr="003D7A26">
        <w:rPr>
          <w:vertAlign w:val="superscript"/>
        </w:rPr>
        <w:t>)</w:t>
      </w:r>
    </w:p>
    <w:p w14:paraId="74E29AE6" w14:textId="4656961B" w:rsidR="00BD2BF2" w:rsidRPr="00C10B5C" w:rsidRDefault="00BD2BF2" w:rsidP="00BD2BF2">
      <w:pPr>
        <w:pStyle w:val="Nadpis1"/>
        <w:rPr>
          <w:rFonts w:ascii="Times New Roman" w:hAnsi="Times New Roman" w:cs="Times New Roman"/>
        </w:rPr>
      </w:pPr>
      <w:r w:rsidRPr="00C10B5C">
        <w:rPr>
          <w:rFonts w:ascii="Times New Roman" w:hAnsi="Times New Roman" w:cs="Times New Roman"/>
        </w:rPr>
        <w:t>§ 3</w:t>
      </w:r>
      <w:r w:rsidRPr="00C10B5C">
        <w:rPr>
          <w:rFonts w:ascii="Times New Roman" w:hAnsi="Times New Roman" w:cs="Times New Roman"/>
        </w:rPr>
        <w:br/>
      </w:r>
      <w:r w:rsidR="00A2435A" w:rsidRPr="00A2435A">
        <w:rPr>
          <w:rFonts w:ascii="Times New Roman" w:hAnsi="Times New Roman" w:cs="Times New Roman"/>
          <w:b/>
        </w:rPr>
        <w:t>Vybraná místa</w:t>
      </w:r>
    </w:p>
    <w:p w14:paraId="4FD4DECF" w14:textId="30AB39F9" w:rsidR="00FB63C5" w:rsidRPr="006243AA" w:rsidRDefault="00A2435A" w:rsidP="00D92ADE">
      <w:pPr>
        <w:pStyle w:val="Paragrafneslovan"/>
      </w:pPr>
      <w:r w:rsidRPr="00A2435A">
        <w:rPr>
          <w:rFonts w:ascii="Times New Roman" w:hAnsi="Times New Roman" w:cs="Times New Roman"/>
        </w:rPr>
        <w:t xml:space="preserve">Vybraná místa podléhající poplatku, do kterých je jinak vjezd zakázán příslušnou dopravní značkou, </w:t>
      </w:r>
      <w:r w:rsidR="00404AE5">
        <w:rPr>
          <w:rFonts w:ascii="Times New Roman" w:hAnsi="Times New Roman" w:cs="Times New Roman"/>
        </w:rPr>
        <w:t>jsou</w:t>
      </w:r>
      <w:r w:rsidR="00D92ADE">
        <w:rPr>
          <w:rFonts w:ascii="Times New Roman" w:hAnsi="Times New Roman" w:cs="Times New Roman"/>
        </w:rPr>
        <w:t xml:space="preserve"> vymezena v </w:t>
      </w:r>
      <w:r w:rsidR="00404AE5">
        <w:rPr>
          <w:rFonts w:ascii="Times New Roman" w:hAnsi="Times New Roman" w:cs="Times New Roman"/>
        </w:rPr>
        <w:t xml:space="preserve">příloze č. 1 </w:t>
      </w:r>
      <w:r w:rsidR="00D448BF">
        <w:rPr>
          <w:rFonts w:ascii="Times New Roman" w:hAnsi="Times New Roman" w:cs="Times New Roman"/>
        </w:rPr>
        <w:t>této vyhlášky</w:t>
      </w:r>
      <w:r w:rsidR="00D92ADE">
        <w:rPr>
          <w:rFonts w:ascii="Times New Roman" w:hAnsi="Times New Roman" w:cs="Times New Roman"/>
        </w:rPr>
        <w:t>.</w:t>
      </w:r>
    </w:p>
    <w:p w14:paraId="7C422528" w14:textId="1355CABE" w:rsidR="00BD2BF2" w:rsidRPr="00C10B5C" w:rsidRDefault="00BD2BF2" w:rsidP="00BD2BF2">
      <w:pPr>
        <w:pStyle w:val="Nadpis1"/>
        <w:rPr>
          <w:rFonts w:ascii="Times New Roman" w:hAnsi="Times New Roman" w:cs="Times New Roman"/>
        </w:rPr>
      </w:pPr>
      <w:r w:rsidRPr="00C10B5C">
        <w:rPr>
          <w:rFonts w:ascii="Times New Roman" w:hAnsi="Times New Roman" w:cs="Times New Roman"/>
        </w:rPr>
        <w:t>§ 4</w:t>
      </w:r>
      <w:r w:rsidRPr="00C10B5C">
        <w:rPr>
          <w:rFonts w:ascii="Times New Roman" w:hAnsi="Times New Roman" w:cs="Times New Roman"/>
        </w:rPr>
        <w:br/>
      </w:r>
      <w:r w:rsidR="00CE25FB" w:rsidRPr="00CE25FB">
        <w:rPr>
          <w:rFonts w:ascii="Times New Roman" w:hAnsi="Times New Roman" w:cs="Times New Roman"/>
          <w:b/>
        </w:rPr>
        <w:t>Ohlašovací povinnost</w:t>
      </w:r>
    </w:p>
    <w:p w14:paraId="31EF2F01" w14:textId="314D6769" w:rsidR="00063A88" w:rsidRDefault="00063A88" w:rsidP="00F64E05">
      <w:pPr>
        <w:pStyle w:val="Paragrafslovan"/>
        <w:numPr>
          <w:ilvl w:val="0"/>
          <w:numId w:val="6"/>
        </w:numPr>
      </w:pPr>
      <w:bookmarkStart w:id="0" w:name="_Ref143779751"/>
      <w:r>
        <w:t xml:space="preserve">Poplatník, </w:t>
      </w:r>
      <w:r w:rsidR="00D96A14">
        <w:t xml:space="preserve">kterému nesvědčí osvobození nebo úleva od poplatku a </w:t>
      </w:r>
      <w:r>
        <w:t xml:space="preserve">který </w:t>
      </w:r>
      <w:r w:rsidR="004C10BB">
        <w:t>zaplatí poplatek v souladu s touto vyhláškou, není povinen podat správci poplatku ohlášení.</w:t>
      </w:r>
      <w:bookmarkEnd w:id="0"/>
      <w:r>
        <w:t xml:space="preserve"> </w:t>
      </w:r>
    </w:p>
    <w:p w14:paraId="109857AF" w14:textId="44789E61" w:rsidR="00BD2BF2" w:rsidRPr="00F64E05" w:rsidRDefault="004C10BB" w:rsidP="00F64E05">
      <w:pPr>
        <w:pStyle w:val="Paragrafslovan"/>
        <w:numPr>
          <w:ilvl w:val="0"/>
          <w:numId w:val="6"/>
        </w:numPr>
      </w:pPr>
      <w:r>
        <w:lastRenderedPageBreak/>
        <w:t xml:space="preserve">Ostatní poplatníci, než kteří jsou uvedeni v předchozím odstavci </w:t>
      </w:r>
      <w:r>
        <w:fldChar w:fldCharType="begin"/>
      </w:r>
      <w:r>
        <w:instrText xml:space="preserve"> REF _Ref143779751 \n \h </w:instrText>
      </w:r>
      <w:r>
        <w:fldChar w:fldCharType="separate"/>
      </w:r>
      <w:r w:rsidR="00D9103A">
        <w:t>(1)</w:t>
      </w:r>
      <w:r>
        <w:fldChar w:fldCharType="end"/>
      </w:r>
      <w:r w:rsidR="003729C1">
        <w:t xml:space="preserve"> nebo v § 7 odstavci (3)</w:t>
      </w:r>
      <w:r>
        <w:t>,</w:t>
      </w:r>
      <w:r w:rsidRPr="00F64E05">
        <w:t xml:space="preserve"> </w:t>
      </w:r>
      <w:r>
        <w:t>jsou</w:t>
      </w:r>
      <w:r w:rsidRPr="00F64E05">
        <w:t xml:space="preserve"> </w:t>
      </w:r>
      <w:r>
        <w:t>povinni</w:t>
      </w:r>
      <w:r w:rsidRPr="00F64E05">
        <w:t xml:space="preserve"> </w:t>
      </w:r>
      <w:r w:rsidR="00CE25FB" w:rsidRPr="00F64E05">
        <w:t xml:space="preserve">podat správci poplatku ohlášení </w:t>
      </w:r>
      <w:r w:rsidR="00081DDA">
        <w:t xml:space="preserve">včetně </w:t>
      </w:r>
      <w:r w:rsidR="00081DDA" w:rsidRPr="00081DDA">
        <w:t>údaj</w:t>
      </w:r>
      <w:r w:rsidR="00081DDA">
        <w:t>ů</w:t>
      </w:r>
      <w:r w:rsidR="00081DDA" w:rsidRPr="00081DDA">
        <w:t xml:space="preserve"> rozhodný</w:t>
      </w:r>
      <w:r w:rsidR="00081DDA">
        <w:t>ch</w:t>
      </w:r>
      <w:r w:rsidR="00081DDA" w:rsidRPr="00081DDA">
        <w:t xml:space="preserve"> pro</w:t>
      </w:r>
      <w:r w:rsidR="003729C1">
        <w:t> </w:t>
      </w:r>
      <w:r w:rsidR="00081DDA" w:rsidRPr="00081DDA">
        <w:t>osvobození nebo úlevu od</w:t>
      </w:r>
      <w:r w:rsidR="00D92ADE">
        <w:t> </w:t>
      </w:r>
      <w:r w:rsidR="00081DDA" w:rsidRPr="00081DDA">
        <w:t>poplatku</w:t>
      </w:r>
      <w:r w:rsidR="00081DDA">
        <w:t xml:space="preserve"> </w:t>
      </w:r>
      <w:r w:rsidR="00CE25FB" w:rsidRPr="00F64E05">
        <w:t>při podání žádosti o</w:t>
      </w:r>
      <w:r w:rsidR="00A007B3">
        <w:t> </w:t>
      </w:r>
      <w:r w:rsidR="00CE25FB" w:rsidRPr="00F64E05">
        <w:t>povolení k vjezdu</w:t>
      </w:r>
      <w:r w:rsidR="003A7C90">
        <w:t>,</w:t>
      </w:r>
      <w:r w:rsidR="00697FAF">
        <w:t xml:space="preserve"> nejpozději v den vjezdu</w:t>
      </w:r>
      <w:r w:rsidR="00CE25FB" w:rsidRPr="00F64E05">
        <w:t>; údaje uváděné v</w:t>
      </w:r>
      <w:r w:rsidR="00D92ADE">
        <w:t> </w:t>
      </w:r>
      <w:r w:rsidR="00CE25FB" w:rsidRPr="00F64E05">
        <w:t>ohlášení upravuje zákon.</w:t>
      </w:r>
      <w:r w:rsidR="008B731E">
        <w:rPr>
          <w:rStyle w:val="Znakapoznpodarou"/>
        </w:rPr>
        <w:footnoteReference w:id="3"/>
      </w:r>
      <w:r w:rsidR="008B731E" w:rsidRPr="008B731E">
        <w:rPr>
          <w:vertAlign w:val="superscript"/>
        </w:rPr>
        <w:t>)</w:t>
      </w:r>
    </w:p>
    <w:p w14:paraId="433E78E5" w14:textId="4C2853F8" w:rsidR="00F64E05" w:rsidRPr="00F64E05" w:rsidRDefault="00F64E05" w:rsidP="00F64E05">
      <w:pPr>
        <w:pStyle w:val="Paragrafslovan"/>
      </w:pPr>
      <w:r w:rsidRPr="00F64E05">
        <w:t>Dojde-li ke změně údajů uvedených v ohlášení, je poplatník nebo plátce povinen tuto změnu oznámit do 15 dnů ode dne, kdy nastala</w:t>
      </w:r>
      <w:r w:rsidR="00B65604">
        <w:t>.</w:t>
      </w:r>
      <w:r w:rsidR="00B65604">
        <w:rPr>
          <w:rStyle w:val="Znakapoznpodarou"/>
        </w:rPr>
        <w:footnoteReference w:id="4"/>
      </w:r>
      <w:r w:rsidR="00B65604" w:rsidRPr="00B65604">
        <w:rPr>
          <w:vertAlign w:val="superscript"/>
        </w:rPr>
        <w:t>)</w:t>
      </w:r>
    </w:p>
    <w:p w14:paraId="3F689AA2" w14:textId="4AC1EAE4" w:rsidR="00BD2BF2" w:rsidRPr="00C10B5C" w:rsidRDefault="00BD2BF2" w:rsidP="00BD2BF2">
      <w:pPr>
        <w:pStyle w:val="Nadpis1"/>
        <w:rPr>
          <w:rFonts w:ascii="Times New Roman" w:hAnsi="Times New Roman" w:cs="Times New Roman"/>
        </w:rPr>
      </w:pPr>
      <w:r w:rsidRPr="00C10B5C">
        <w:rPr>
          <w:rFonts w:ascii="Times New Roman" w:hAnsi="Times New Roman" w:cs="Times New Roman"/>
        </w:rPr>
        <w:t>§ 5</w:t>
      </w:r>
      <w:r w:rsidRPr="00C10B5C">
        <w:rPr>
          <w:rFonts w:ascii="Times New Roman" w:hAnsi="Times New Roman" w:cs="Times New Roman"/>
          <w:b/>
        </w:rPr>
        <w:br/>
      </w:r>
      <w:r w:rsidR="003424FF" w:rsidRPr="003424FF">
        <w:rPr>
          <w:rFonts w:ascii="Times New Roman" w:hAnsi="Times New Roman" w:cs="Times New Roman"/>
          <w:b/>
        </w:rPr>
        <w:t>Sazba poplatku</w:t>
      </w:r>
    </w:p>
    <w:p w14:paraId="71049009" w14:textId="53A9C28E" w:rsidR="008B6B06" w:rsidRPr="008B6B06" w:rsidRDefault="008B6B06" w:rsidP="00A759EE">
      <w:pPr>
        <w:pStyle w:val="Paragrafslovan"/>
        <w:numPr>
          <w:ilvl w:val="0"/>
          <w:numId w:val="0"/>
        </w:numPr>
        <w:ind w:firstLine="426"/>
        <w:rPr>
          <w:rFonts w:ascii="Times New Roman" w:hAnsi="Times New Roman" w:cs="Times New Roman"/>
        </w:rPr>
      </w:pPr>
      <w:r w:rsidRPr="00A759EE">
        <w:rPr>
          <w:rFonts w:ascii="Times New Roman" w:hAnsi="Times New Roman" w:cs="Times New Roman"/>
        </w:rPr>
        <w:t xml:space="preserve">Sazba poplatku </w:t>
      </w:r>
      <w:r w:rsidR="005677C5" w:rsidRPr="00A759EE">
        <w:rPr>
          <w:rFonts w:ascii="Times New Roman" w:hAnsi="Times New Roman" w:cs="Times New Roman"/>
        </w:rPr>
        <w:t xml:space="preserve">za povolení k vjezdu s motorovým vozidlem do </w:t>
      </w:r>
      <w:r w:rsidR="00550FCE">
        <w:rPr>
          <w:rFonts w:ascii="Times New Roman" w:hAnsi="Times New Roman" w:cs="Times New Roman"/>
        </w:rPr>
        <w:t>vybraného místa vymezeného v příloze č. 1 této vyhlášky</w:t>
      </w:r>
      <w:r w:rsidR="005677C5" w:rsidRPr="00A759EE" w:rsidDel="005677C5">
        <w:rPr>
          <w:rFonts w:ascii="Times New Roman" w:hAnsi="Times New Roman" w:cs="Times New Roman"/>
        </w:rPr>
        <w:t xml:space="preserve"> </w:t>
      </w:r>
      <w:r w:rsidRPr="00A759EE">
        <w:rPr>
          <w:rFonts w:ascii="Times New Roman" w:hAnsi="Times New Roman" w:cs="Times New Roman"/>
        </w:rPr>
        <w:t>činí</w:t>
      </w:r>
      <w:r w:rsidR="00AD2AFC" w:rsidRPr="00A759EE">
        <w:rPr>
          <w:rFonts w:ascii="Times New Roman" w:hAnsi="Times New Roman" w:cs="Times New Roman"/>
        </w:rPr>
        <w:t xml:space="preserve"> 200</w:t>
      </w:r>
      <w:r w:rsidR="00831B1D" w:rsidRPr="00A759EE">
        <w:rPr>
          <w:rFonts w:ascii="Times New Roman" w:hAnsi="Times New Roman" w:cs="Times New Roman"/>
        </w:rPr>
        <w:t xml:space="preserve"> Kč za každý započatý den.</w:t>
      </w:r>
    </w:p>
    <w:p w14:paraId="2E26BE24" w14:textId="5D1EE6D7" w:rsidR="00BD2BF2" w:rsidRPr="00C10B5C" w:rsidRDefault="00BD2BF2" w:rsidP="00BD2BF2">
      <w:pPr>
        <w:pStyle w:val="Nadpis1"/>
        <w:rPr>
          <w:rFonts w:ascii="Times New Roman" w:hAnsi="Times New Roman" w:cs="Times New Roman"/>
        </w:rPr>
      </w:pPr>
      <w:r w:rsidRPr="00C10B5C">
        <w:rPr>
          <w:rFonts w:ascii="Times New Roman" w:hAnsi="Times New Roman" w:cs="Times New Roman"/>
        </w:rPr>
        <w:t>§ 6</w:t>
      </w:r>
      <w:r w:rsidRPr="00C10B5C">
        <w:rPr>
          <w:rFonts w:ascii="Times New Roman" w:hAnsi="Times New Roman" w:cs="Times New Roman"/>
        </w:rPr>
        <w:br/>
      </w:r>
      <w:r w:rsidR="008B6B06" w:rsidRPr="008B6B06">
        <w:rPr>
          <w:rFonts w:ascii="Times New Roman" w:hAnsi="Times New Roman" w:cs="Times New Roman"/>
          <w:b/>
        </w:rPr>
        <w:t>Splatnost poplatku</w:t>
      </w:r>
      <w:r w:rsidR="001E0FDE" w:rsidRPr="001E0FDE">
        <w:rPr>
          <w:rFonts w:ascii="Times New Roman" w:hAnsi="Times New Roman" w:cs="Times New Roman"/>
          <w:b/>
        </w:rPr>
        <w:t xml:space="preserve"> a způsob placení</w:t>
      </w:r>
    </w:p>
    <w:p w14:paraId="037BC9E2" w14:textId="2E5265CF" w:rsidR="00BB452D" w:rsidRDefault="008B6B06" w:rsidP="00D92ADE">
      <w:pPr>
        <w:pStyle w:val="Paragrafslovan"/>
        <w:numPr>
          <w:ilvl w:val="0"/>
          <w:numId w:val="25"/>
        </w:numPr>
      </w:pPr>
      <w:r w:rsidRPr="008B6B06">
        <w:t>Poplatek j</w:t>
      </w:r>
      <w:r w:rsidRPr="006B135D">
        <w:t>e splatný současně s vydáním povolení.</w:t>
      </w:r>
    </w:p>
    <w:p w14:paraId="2B582191" w14:textId="0A232B79" w:rsidR="00F23320" w:rsidRDefault="00F23320" w:rsidP="00D92ADE">
      <w:pPr>
        <w:pStyle w:val="Paragrafslovan"/>
      </w:pPr>
      <w:r>
        <w:t>Poplatek lze platit</w:t>
      </w:r>
      <w:r w:rsidR="003729C1">
        <w:t xml:space="preserve"> </w:t>
      </w:r>
      <w:r w:rsidR="003729C1" w:rsidRPr="003729C1">
        <w:t>v hotovosti úřední osobě pověřené přijímat tyto platby (na pokladně správce poplatku), prostřednictvím poskytovatele platebních služeb nebo poštovním poukazem na příslušný účet správce poplatku, bezhotovostním převodem z účtu vedeného u poskytovatele platebních služeb na příslušný účet správce poplatku, anebo přeplatkem na jiné dani.</w:t>
      </w:r>
    </w:p>
    <w:p w14:paraId="02477749" w14:textId="372A4FC2" w:rsidR="003729C1" w:rsidRDefault="00550FCE" w:rsidP="00D92ADE">
      <w:pPr>
        <w:pStyle w:val="Paragrafslovan"/>
      </w:pPr>
      <w:r>
        <w:t xml:space="preserve">Poplatek lze zaplatit rovněž přes platební aplikaci určenou k tomu správcem poplatku (ve formě platby prováděné </w:t>
      </w:r>
      <w:r w:rsidRPr="003729C1">
        <w:t>prostřednictvím poskytovatele platebních služeb</w:t>
      </w:r>
      <w:r>
        <w:t xml:space="preserve">). </w:t>
      </w:r>
      <w:r w:rsidR="003729C1">
        <w:t>Za</w:t>
      </w:r>
      <w:r>
        <w:t> </w:t>
      </w:r>
      <w:r w:rsidR="003729C1">
        <w:t>den</w:t>
      </w:r>
      <w:r>
        <w:t> </w:t>
      </w:r>
      <w:r w:rsidR="003729C1">
        <w:t>platby se</w:t>
      </w:r>
      <w:r>
        <w:t> </w:t>
      </w:r>
      <w:r w:rsidR="00CB6C95" w:rsidRPr="003729C1">
        <w:t>u</w:t>
      </w:r>
      <w:r>
        <w:t> </w:t>
      </w:r>
      <w:r w:rsidR="00CB6C95" w:rsidRPr="003729C1">
        <w:t>platby</w:t>
      </w:r>
      <w:r w:rsidR="00CB6C95">
        <w:t xml:space="preserve"> prováděné prostřednictvím </w:t>
      </w:r>
      <w:r>
        <w:t xml:space="preserve">této </w:t>
      </w:r>
      <w:r w:rsidR="00CB6C95">
        <w:t>platební aplikace považuje den, kdy platební příkaz přijal poskytovatel platebních služeb poplatníka.</w:t>
      </w:r>
    </w:p>
    <w:p w14:paraId="17F1F56B" w14:textId="30B07056" w:rsidR="008B6B06" w:rsidRDefault="008B6B06" w:rsidP="008B6B06">
      <w:pPr>
        <w:pStyle w:val="Nadpis1"/>
        <w:rPr>
          <w:b/>
          <w:bCs/>
        </w:rPr>
      </w:pPr>
      <w:r>
        <w:t xml:space="preserve">§ </w:t>
      </w:r>
      <w:r w:rsidR="003729C1">
        <w:t>7</w:t>
      </w:r>
      <w:r>
        <w:br/>
      </w:r>
      <w:r w:rsidRPr="008B6B06">
        <w:rPr>
          <w:b/>
          <w:bCs/>
        </w:rPr>
        <w:t>Osvobození a úlevy</w:t>
      </w:r>
    </w:p>
    <w:p w14:paraId="7297A02E" w14:textId="0A0CD76A" w:rsidR="008B6B06" w:rsidRDefault="008B6B06" w:rsidP="002673E7">
      <w:pPr>
        <w:pStyle w:val="Paragrafslovan"/>
        <w:numPr>
          <w:ilvl w:val="0"/>
          <w:numId w:val="8"/>
        </w:numPr>
      </w:pPr>
      <w:r>
        <w:t xml:space="preserve">Poplatek neplatí fyzické osoby přihlášené nebo vlastnící nemovitosti ve vybraném místě, </w:t>
      </w:r>
      <w:r w:rsidRPr="00986130">
        <w:t>osoby jim blízké</w:t>
      </w:r>
      <w:r w:rsidRPr="00D5227F">
        <w:t>, manželé těchto osob a jejich děti</w:t>
      </w:r>
      <w:r>
        <w:t>, a dále osoby, které ve vybraném místě užívají nemovitost k podnikání nebo veřejné prospěšné činnosti</w:t>
      </w:r>
      <w:r w:rsidR="00BE6992">
        <w:t>,</w:t>
      </w:r>
      <w:r>
        <w:t xml:space="preserve"> nebo osoby, které jsou držiteli průkazu ZTP nebo ZTP/P a jejich průvodci.</w:t>
      </w:r>
      <w:r>
        <w:rPr>
          <w:rStyle w:val="Znakapoznpodarou"/>
        </w:rPr>
        <w:footnoteReference w:id="5"/>
      </w:r>
      <w:r w:rsidR="002673E7" w:rsidRPr="002673E7">
        <w:rPr>
          <w:vertAlign w:val="superscript"/>
        </w:rPr>
        <w:t>)</w:t>
      </w:r>
      <w:r w:rsidR="001029AB">
        <w:t xml:space="preserve"> Manželi se </w:t>
      </w:r>
      <w:r w:rsidR="00831E59">
        <w:t xml:space="preserve">pro účely této vyhlášky </w:t>
      </w:r>
      <w:r w:rsidR="001029AB">
        <w:t>rozumí rovněž registrovaní partneři.</w:t>
      </w:r>
    </w:p>
    <w:p w14:paraId="3DE90058" w14:textId="07852998" w:rsidR="008B6B06" w:rsidRDefault="002673E7" w:rsidP="002673E7">
      <w:pPr>
        <w:pStyle w:val="Paragrafslovan"/>
      </w:pPr>
      <w:r>
        <w:t>O</w:t>
      </w:r>
      <w:r w:rsidR="008B6B06">
        <w:t>d poplatku se dále osvobozují:</w:t>
      </w:r>
    </w:p>
    <w:p w14:paraId="31C7D14B" w14:textId="69786511" w:rsidR="00793756" w:rsidRDefault="00793756" w:rsidP="006243AA">
      <w:pPr>
        <w:pStyle w:val="Psmenovslovanmodstavci"/>
      </w:pPr>
      <w:r w:rsidRPr="00A50487">
        <w:t>uživatelé služebních vozidel orgánů státní správy a územní samosprávy</w:t>
      </w:r>
      <w:r w:rsidR="006243AA">
        <w:t xml:space="preserve">, jejichž pracoviště se nachází </w:t>
      </w:r>
      <w:r w:rsidR="00444546">
        <w:t xml:space="preserve">ve </w:t>
      </w:r>
      <w:r w:rsidR="006243AA">
        <w:t>vybraném místě</w:t>
      </w:r>
      <w:r w:rsidRPr="00A50487">
        <w:t>,</w:t>
      </w:r>
    </w:p>
    <w:p w14:paraId="42827783" w14:textId="180C1620" w:rsidR="00C05476" w:rsidRPr="00A50487" w:rsidRDefault="00C05476" w:rsidP="006243AA">
      <w:pPr>
        <w:pStyle w:val="Psmenovslovanmodstavci"/>
      </w:pPr>
      <w:r>
        <w:lastRenderedPageBreak/>
        <w:t>členové krizového štábu hlavního města Prahy nebo krizového štábu městské části při plnění svých povinností v rámci činnosti příslušného krizového štábu,</w:t>
      </w:r>
    </w:p>
    <w:p w14:paraId="3E768BA3" w14:textId="2C70BA88" w:rsidR="00187379" w:rsidRPr="00A50487" w:rsidRDefault="00187379" w:rsidP="00187379">
      <w:pPr>
        <w:pStyle w:val="Psmenovslovanmodstavci"/>
      </w:pPr>
      <w:r w:rsidRPr="00A50487">
        <w:t xml:space="preserve">uživatelé </w:t>
      </w:r>
      <w:r>
        <w:t xml:space="preserve">služebních </w:t>
      </w:r>
      <w:r w:rsidRPr="00A50487">
        <w:t xml:space="preserve">vozidel vlastníka, provozovatele nebo správce </w:t>
      </w:r>
      <w:r w:rsidR="009C542D">
        <w:t xml:space="preserve">pozemních komunikací </w:t>
      </w:r>
      <w:r w:rsidRPr="00A50487">
        <w:t>nebo technické infrastruktury</w:t>
      </w:r>
      <w:bookmarkStart w:id="1" w:name="_Ref144912954"/>
      <w:r w:rsidR="00356871">
        <w:rPr>
          <w:rStyle w:val="Znakapoznpodarou"/>
        </w:rPr>
        <w:footnoteReference w:id="6"/>
      </w:r>
      <w:bookmarkEnd w:id="1"/>
      <w:r w:rsidR="00356871" w:rsidRPr="003729C1">
        <w:rPr>
          <w:vertAlign w:val="superscript"/>
        </w:rPr>
        <w:t>)</w:t>
      </w:r>
      <w:r>
        <w:t xml:space="preserve"> </w:t>
      </w:r>
      <w:r w:rsidRPr="00A50487">
        <w:t xml:space="preserve">při provádění činnosti </w:t>
      </w:r>
      <w:r w:rsidR="00444546">
        <w:t>ve</w:t>
      </w:r>
      <w:r w:rsidR="00444546" w:rsidRPr="00A50487">
        <w:t xml:space="preserve"> </w:t>
      </w:r>
      <w:r w:rsidRPr="00A50487">
        <w:t>vybraném místě,</w:t>
      </w:r>
    </w:p>
    <w:p w14:paraId="22180DCB" w14:textId="33E6EEC5" w:rsidR="00783482" w:rsidRDefault="0062654B" w:rsidP="00A50487">
      <w:pPr>
        <w:pStyle w:val="Psmenovslovanmodstavci"/>
      </w:pPr>
      <w:r w:rsidRPr="00A50487">
        <w:t xml:space="preserve">uživatelé vozidel </w:t>
      </w:r>
      <w:r w:rsidR="00841A5F" w:rsidRPr="00A50487">
        <w:t xml:space="preserve">při provádění činnosti </w:t>
      </w:r>
      <w:r w:rsidR="00444546">
        <w:t>ve</w:t>
      </w:r>
      <w:r w:rsidR="00444546" w:rsidRPr="00A50487">
        <w:t xml:space="preserve"> </w:t>
      </w:r>
      <w:r w:rsidR="00310743" w:rsidRPr="00A50487">
        <w:t xml:space="preserve">vybraném místě </w:t>
      </w:r>
      <w:r w:rsidR="00841A5F" w:rsidRPr="00A50487">
        <w:t>na základě požadavku hlavního města Prahy</w:t>
      </w:r>
      <w:r w:rsidR="00821CCC">
        <w:t xml:space="preserve">, </w:t>
      </w:r>
      <w:r w:rsidR="00E81532">
        <w:t xml:space="preserve">příslušné </w:t>
      </w:r>
      <w:r w:rsidR="00841A5F" w:rsidRPr="00A50487">
        <w:t>městské části</w:t>
      </w:r>
      <w:r w:rsidR="00572501" w:rsidRPr="00A50487">
        <w:t xml:space="preserve">, </w:t>
      </w:r>
      <w:r w:rsidR="00821CCC" w:rsidRPr="00A50487">
        <w:t>vlastníka, provozovatele nebo správce</w:t>
      </w:r>
      <w:r w:rsidR="009C542D">
        <w:t xml:space="preserve"> pozemních komunikací </w:t>
      </w:r>
      <w:r w:rsidR="00821CCC" w:rsidRPr="00A50487">
        <w:t>nebo technické infrastruktury</w:t>
      </w:r>
      <w:r w:rsidR="00821CCC">
        <w:t>,</w:t>
      </w:r>
      <w:r w:rsidR="00D926A3">
        <w:rPr>
          <w:vertAlign w:val="superscript"/>
        </w:rPr>
        <w:fldChar w:fldCharType="begin"/>
      </w:r>
      <w:r w:rsidR="00D926A3">
        <w:rPr>
          <w:vertAlign w:val="superscript"/>
        </w:rPr>
        <w:instrText xml:space="preserve"> NOTEREF _Ref144912954 \h </w:instrText>
      </w:r>
      <w:r w:rsidR="00D926A3">
        <w:rPr>
          <w:vertAlign w:val="superscript"/>
        </w:rPr>
      </w:r>
      <w:r w:rsidR="00D926A3">
        <w:rPr>
          <w:vertAlign w:val="superscript"/>
        </w:rPr>
        <w:fldChar w:fldCharType="separate"/>
      </w:r>
      <w:r w:rsidR="00D9103A">
        <w:rPr>
          <w:vertAlign w:val="superscript"/>
        </w:rPr>
        <w:t>6</w:t>
      </w:r>
      <w:r w:rsidR="00D926A3">
        <w:rPr>
          <w:vertAlign w:val="superscript"/>
        </w:rPr>
        <w:fldChar w:fldCharType="end"/>
      </w:r>
      <w:r w:rsidR="00356871" w:rsidRPr="00356871">
        <w:rPr>
          <w:vertAlign w:val="superscript"/>
        </w:rPr>
        <w:t>)</w:t>
      </w:r>
    </w:p>
    <w:p w14:paraId="69372A30" w14:textId="6235A605" w:rsidR="00945E1B" w:rsidRPr="00A50487" w:rsidRDefault="004136BE" w:rsidP="006243AA">
      <w:pPr>
        <w:pStyle w:val="Psmenovslovanmodstavci"/>
      </w:pPr>
      <w:r>
        <w:t xml:space="preserve">uživatelé služebních vozidel </w:t>
      </w:r>
      <w:r w:rsidR="009C542D">
        <w:t>sběru</w:t>
      </w:r>
      <w:r w:rsidR="00945E1B" w:rsidRPr="00945E1B">
        <w:t xml:space="preserve"> odpadu </w:t>
      </w:r>
      <w:r w:rsidR="00285D40">
        <w:t xml:space="preserve">nebo </w:t>
      </w:r>
      <w:r w:rsidR="00945E1B" w:rsidRPr="00945E1B">
        <w:t>dopravního prostředku provozovatele zařízení určeného pro nakládání</w:t>
      </w:r>
      <w:r w:rsidR="00285D40">
        <w:t xml:space="preserve"> s</w:t>
      </w:r>
      <w:r>
        <w:t> </w:t>
      </w:r>
      <w:r w:rsidR="00285D40">
        <w:t>odpadem</w:t>
      </w:r>
      <w:r>
        <w:t xml:space="preserve"> při provádění činnosti </w:t>
      </w:r>
      <w:r w:rsidR="00444546">
        <w:t>ve </w:t>
      </w:r>
      <w:r>
        <w:t>vybraném místě</w:t>
      </w:r>
      <w:r w:rsidR="00D739EC">
        <w:t>,</w:t>
      </w:r>
    </w:p>
    <w:p w14:paraId="7F4517FD" w14:textId="77777777" w:rsidR="009E4CC8" w:rsidRDefault="00825675" w:rsidP="00E54A86">
      <w:pPr>
        <w:pStyle w:val="Psmenovslovanmodstavci"/>
      </w:pPr>
      <w:r w:rsidRPr="00A50487">
        <w:t>uživatelé vozidel městské hromadné doprav</w:t>
      </w:r>
      <w:r w:rsidR="00D907EE">
        <w:t xml:space="preserve">y a </w:t>
      </w:r>
      <w:r w:rsidR="00AA1799">
        <w:t>Městské policie hlavního města Prahy</w:t>
      </w:r>
      <w:r w:rsidR="009E4CC8">
        <w:t>,</w:t>
      </w:r>
    </w:p>
    <w:p w14:paraId="08836933" w14:textId="2C49E0B5" w:rsidR="006E3FE5" w:rsidRPr="0053329C" w:rsidRDefault="009E4CC8" w:rsidP="00E54A86">
      <w:pPr>
        <w:pStyle w:val="Psmenovslovanmodstavci"/>
      </w:pPr>
      <w:r>
        <w:t xml:space="preserve">uživatelé vozidel zapojených do </w:t>
      </w:r>
      <w:r w:rsidRPr="003641CD">
        <w:t>systém</w:t>
      </w:r>
      <w:r>
        <w:t xml:space="preserve">u </w:t>
      </w:r>
      <w:r w:rsidRPr="003641CD">
        <w:t>poskytování přepravních služeb osobám se</w:t>
      </w:r>
      <w:r>
        <w:t> </w:t>
      </w:r>
      <w:r w:rsidRPr="003641CD">
        <w:t>sníženou schopností pohybu a orientace (včetně jejich doprovodu) s</w:t>
      </w:r>
      <w:r>
        <w:t> </w:t>
      </w:r>
      <w:r w:rsidRPr="003641CD">
        <w:t>finanční a</w:t>
      </w:r>
      <w:r>
        <w:t> </w:t>
      </w:r>
      <w:r w:rsidRPr="003641CD">
        <w:t xml:space="preserve">organizační podporou </w:t>
      </w:r>
      <w:r>
        <w:t>h</w:t>
      </w:r>
      <w:r w:rsidRPr="003641CD">
        <w:t>lavního města Prahy</w:t>
      </w:r>
      <w:r w:rsidR="00D77554">
        <w:t>.</w:t>
      </w:r>
    </w:p>
    <w:p w14:paraId="554ABA29" w14:textId="77777777" w:rsidR="00C05476" w:rsidRDefault="00EF5DA8" w:rsidP="00A759EE">
      <w:pPr>
        <w:pStyle w:val="Paragrafslovan"/>
        <w:keepNext/>
      </w:pPr>
      <w:r>
        <w:t>Od poplatku se dále osvobozují a ohlášení nemusí podat</w:t>
      </w:r>
      <w:r w:rsidR="00C05476">
        <w:t>:</w:t>
      </w:r>
    </w:p>
    <w:p w14:paraId="134417C1" w14:textId="5D0910F9" w:rsidR="00EA5691" w:rsidRPr="00EA5691" w:rsidRDefault="00EA5691" w:rsidP="00D9103A">
      <w:pPr>
        <w:pStyle w:val="Paragrafslovan"/>
        <w:numPr>
          <w:ilvl w:val="1"/>
          <w:numId w:val="24"/>
        </w:numPr>
        <w:ind w:left="986" w:hanging="357"/>
      </w:pPr>
      <w:r w:rsidRPr="00EA5691">
        <w:t>uživatel vozid</w:t>
      </w:r>
      <w:r w:rsidR="008B6AE7">
        <w:t>la</w:t>
      </w:r>
      <w:r w:rsidRPr="00EA5691">
        <w:t>, pro kter</w:t>
      </w:r>
      <w:r w:rsidR="008B6AE7">
        <w:t>é</w:t>
      </w:r>
      <w:r w:rsidRPr="00EA5691">
        <w:t xml:space="preserve"> </w:t>
      </w:r>
      <w:r>
        <w:t>existuje</w:t>
      </w:r>
      <w:r w:rsidRPr="00EA5691">
        <w:t xml:space="preserve"> platné parkovací oprávnění </w:t>
      </w:r>
      <w:r w:rsidR="008B6AE7">
        <w:t>ve smyslu § 23 zákona o pozemních komunikacích (dále jen „parkovací oprávnění“)</w:t>
      </w:r>
      <w:r w:rsidR="006B0274">
        <w:t xml:space="preserve"> vydané </w:t>
      </w:r>
      <w:r w:rsidRPr="00EA5691">
        <w:t xml:space="preserve">fyzické </w:t>
      </w:r>
      <w:r w:rsidR="006B0274" w:rsidRPr="00EA5691">
        <w:t>osob</w:t>
      </w:r>
      <w:r w:rsidR="006B0274">
        <w:t>ě</w:t>
      </w:r>
      <w:r w:rsidRPr="00EA5691">
        <w:t xml:space="preserve">, která má místo trvalého pobytu nebo je vlastníkem nemovitosti ve vymezené oblasti, </w:t>
      </w:r>
      <w:r w:rsidR="009E4CC8">
        <w:t xml:space="preserve">určené </w:t>
      </w:r>
      <w:r w:rsidR="006B0274">
        <w:t>ke stání silničního motorového vozidla ve vymezené oblasti</w:t>
      </w:r>
      <w:r w:rsidRPr="00EA5691">
        <w:t xml:space="preserve"> hlavního města Prahy č. 1</w:t>
      </w:r>
      <w:r w:rsidR="00F17699">
        <w:t>, která je</w:t>
      </w:r>
      <w:r w:rsidRPr="00EA5691">
        <w:t xml:space="preserve"> vymezen</w:t>
      </w:r>
      <w:r w:rsidR="00F17699">
        <w:t>a</w:t>
      </w:r>
      <w:r w:rsidRPr="00EA5691">
        <w:t xml:space="preserve"> jiným právním předpisem,</w:t>
      </w:r>
      <w:bookmarkStart w:id="2" w:name="_Ref146036803"/>
      <w:r w:rsidRPr="00EA5691">
        <w:rPr>
          <w:rStyle w:val="Znakapoznpodarou"/>
        </w:rPr>
        <w:footnoteReference w:id="7"/>
      </w:r>
      <w:bookmarkEnd w:id="2"/>
      <w:r w:rsidRPr="00EA5691">
        <w:rPr>
          <w:vertAlign w:val="superscript"/>
        </w:rPr>
        <w:t>)</w:t>
      </w:r>
    </w:p>
    <w:p w14:paraId="24A14792" w14:textId="1168A210" w:rsidR="006C7EDF" w:rsidRDefault="00C04C96" w:rsidP="00D9103A">
      <w:pPr>
        <w:pStyle w:val="Paragrafslovan"/>
        <w:numPr>
          <w:ilvl w:val="1"/>
          <w:numId w:val="24"/>
        </w:numPr>
        <w:ind w:left="986" w:hanging="357"/>
      </w:pPr>
      <w:r w:rsidRPr="00EA5691">
        <w:t>uživatel vozid</w:t>
      </w:r>
      <w:r>
        <w:t>la</w:t>
      </w:r>
      <w:r w:rsidRPr="00EA5691">
        <w:t>, pro kter</w:t>
      </w:r>
      <w:r>
        <w:t>é</w:t>
      </w:r>
      <w:r w:rsidRPr="00EA5691">
        <w:t xml:space="preserve"> </w:t>
      </w:r>
      <w:r>
        <w:t>existuje platné</w:t>
      </w:r>
      <w:r w:rsidRPr="00EA5691">
        <w:t xml:space="preserve"> parkovací</w:t>
      </w:r>
      <w:r w:rsidR="008E34B6">
        <w:t xml:space="preserve"> oprávnění</w:t>
      </w:r>
      <w:r w:rsidRPr="00EA5691">
        <w:t xml:space="preserve"> </w:t>
      </w:r>
      <w:r w:rsidR="006B0274">
        <w:t xml:space="preserve">vydané </w:t>
      </w:r>
      <w:r w:rsidRPr="00EA5691">
        <w:t xml:space="preserve">fyzické </w:t>
      </w:r>
      <w:r w:rsidR="006B0274" w:rsidRPr="00EA5691">
        <w:t>osob</w:t>
      </w:r>
      <w:r w:rsidR="006B0274">
        <w:t>ě</w:t>
      </w:r>
      <w:r w:rsidRPr="00EA5691">
        <w:t xml:space="preserve">, která má místo trvalého pobytu nebo je vlastníkem nemovitosti </w:t>
      </w:r>
      <w:r w:rsidR="006B0274">
        <w:t>v katastrálním území Malá Strana</w:t>
      </w:r>
      <w:r w:rsidR="00F67AB8">
        <w:t xml:space="preserve">, </w:t>
      </w:r>
      <w:r w:rsidR="009E4CC8">
        <w:t xml:space="preserve">určené </w:t>
      </w:r>
      <w:r w:rsidR="006B0274">
        <w:t xml:space="preserve">ke stání silničního motorového vozidla ve vymezených oblastech </w:t>
      </w:r>
      <w:r w:rsidR="00F67AB8" w:rsidRPr="00EA5691">
        <w:t>hlavního města Prahy č. 5</w:t>
      </w:r>
      <w:r w:rsidR="00F67AB8">
        <w:t xml:space="preserve"> nebo č.</w:t>
      </w:r>
      <w:r w:rsidR="00422865">
        <w:t xml:space="preserve"> 5-1</w:t>
      </w:r>
      <w:r w:rsidR="00F17699">
        <w:t>, jež jsou vymezeny jiným právním předpisem</w:t>
      </w:r>
      <w:r w:rsidR="007A5650">
        <w:t>,</w:t>
      </w:r>
      <w:r w:rsidR="00EA0137" w:rsidRPr="00E227AD">
        <w:rPr>
          <w:vertAlign w:val="superscript"/>
        </w:rPr>
        <w:fldChar w:fldCharType="begin"/>
      </w:r>
      <w:r w:rsidR="00EA0137" w:rsidRPr="00E227AD">
        <w:rPr>
          <w:vertAlign w:val="superscript"/>
        </w:rPr>
        <w:instrText xml:space="preserve"> NOTEREF _Ref146036803 \h </w:instrText>
      </w:r>
      <w:r w:rsidR="00EA0137">
        <w:rPr>
          <w:vertAlign w:val="superscript"/>
        </w:rPr>
        <w:instrText xml:space="preserve"> \* MERGEFORMAT </w:instrText>
      </w:r>
      <w:r w:rsidR="00EA0137" w:rsidRPr="00E227AD">
        <w:rPr>
          <w:vertAlign w:val="superscript"/>
        </w:rPr>
      </w:r>
      <w:r w:rsidR="00EA0137" w:rsidRPr="00E227AD">
        <w:rPr>
          <w:vertAlign w:val="superscript"/>
        </w:rPr>
        <w:fldChar w:fldCharType="separate"/>
      </w:r>
      <w:r w:rsidR="00D9103A">
        <w:rPr>
          <w:vertAlign w:val="superscript"/>
        </w:rPr>
        <w:t>7</w:t>
      </w:r>
      <w:r w:rsidR="00EA0137" w:rsidRPr="00E227AD">
        <w:rPr>
          <w:vertAlign w:val="superscript"/>
        </w:rPr>
        <w:fldChar w:fldCharType="end"/>
      </w:r>
      <w:r w:rsidR="00EA0137" w:rsidRPr="00E227AD">
        <w:rPr>
          <w:vertAlign w:val="superscript"/>
        </w:rPr>
        <w:t>)</w:t>
      </w:r>
    </w:p>
    <w:p w14:paraId="4720C730" w14:textId="09D164AC" w:rsidR="007A5650" w:rsidRPr="009E4CC8" w:rsidRDefault="009C58C0" w:rsidP="00D9103A">
      <w:pPr>
        <w:pStyle w:val="Paragrafslovan"/>
        <w:numPr>
          <w:ilvl w:val="1"/>
          <w:numId w:val="24"/>
        </w:numPr>
        <w:ind w:left="986" w:hanging="357"/>
      </w:pPr>
      <w:r w:rsidRPr="009E4CC8">
        <w:t xml:space="preserve">uživatel vozidla, pro které </w:t>
      </w:r>
      <w:r w:rsidRPr="00FB6BD1">
        <w:t>existuje platné parkovací oprávnění</w:t>
      </w:r>
      <w:r w:rsidRPr="00FD78E8">
        <w:t xml:space="preserve"> </w:t>
      </w:r>
      <w:r w:rsidR="006B0274" w:rsidRPr="009E4CC8">
        <w:t>ke stání silničního</w:t>
      </w:r>
      <w:r w:rsidR="00FB6BD1">
        <w:t xml:space="preserve"> motorového vozidla</w:t>
      </w:r>
      <w:r w:rsidR="006B0274" w:rsidRPr="009E4CC8">
        <w:t xml:space="preserve"> </w:t>
      </w:r>
      <w:r w:rsidR="00B91D63" w:rsidRPr="009E4CC8">
        <w:t>ve</w:t>
      </w:r>
      <w:r w:rsidR="00FB6BD1">
        <w:t> </w:t>
      </w:r>
      <w:r w:rsidR="00B91D63" w:rsidRPr="009E4CC8">
        <w:t>vybraném místě</w:t>
      </w:r>
      <w:r w:rsidR="009E4CC8" w:rsidRPr="009E4CC8">
        <w:t>, které bylo zřízeno na základě hodinového kreditu rezidenta</w:t>
      </w:r>
      <w:r w:rsidR="0099112A" w:rsidRPr="009E4CC8">
        <w:t>,</w:t>
      </w:r>
      <w:r w:rsidR="009E4CC8" w:rsidRPr="009E4CC8">
        <w:rPr>
          <w:rStyle w:val="Znakapoznpodarou"/>
        </w:rPr>
        <w:footnoteReference w:id="8"/>
      </w:r>
      <w:r w:rsidR="009E4CC8" w:rsidRPr="009E4CC8">
        <w:rPr>
          <w:vertAlign w:val="superscript"/>
        </w:rPr>
        <w:t>)</w:t>
      </w:r>
    </w:p>
    <w:p w14:paraId="05D6EFC9" w14:textId="481BDF01" w:rsidR="00EA5691" w:rsidRDefault="00913EC8" w:rsidP="00D9103A">
      <w:pPr>
        <w:pStyle w:val="Paragrafslovan"/>
        <w:numPr>
          <w:ilvl w:val="1"/>
          <w:numId w:val="24"/>
        </w:numPr>
        <w:ind w:left="986" w:hanging="357"/>
      </w:pPr>
      <w:r w:rsidRPr="00913EC8">
        <w:t xml:space="preserve">uživatel vozidla, pro které existuje platné parkovací oprávnění určené pro zásobování ve vybraném místě, při provádění zásobování fyzické osoby přihlášené nebo vlastnící </w:t>
      </w:r>
      <w:r w:rsidRPr="00913EC8">
        <w:lastRenderedPageBreak/>
        <w:t>nemovitost ve vybraném místě nebo při provádění zásobování osoby, kter</w:t>
      </w:r>
      <w:r>
        <w:t>á</w:t>
      </w:r>
      <w:r w:rsidRPr="00913EC8">
        <w:t xml:space="preserve"> ve</w:t>
      </w:r>
      <w:r>
        <w:t> </w:t>
      </w:r>
      <w:r w:rsidRPr="00913EC8">
        <w:t xml:space="preserve">vybraném místě </w:t>
      </w:r>
      <w:r>
        <w:t>užívá</w:t>
      </w:r>
      <w:r w:rsidRPr="00913EC8">
        <w:t xml:space="preserve"> nemovitost k</w:t>
      </w:r>
      <w:r>
        <w:t> </w:t>
      </w:r>
      <w:r w:rsidRPr="00913EC8">
        <w:t>podnikání nebo veřejné prospěšné činnosti</w:t>
      </w:r>
      <w:r>
        <w:t>, v časovém rozmezí od 20:00 do 10:00</w:t>
      </w:r>
      <w:r w:rsidR="009E4CC8">
        <w:t>,</w:t>
      </w:r>
    </w:p>
    <w:p w14:paraId="708A7EAD" w14:textId="6F31FCF8" w:rsidR="00EA5691" w:rsidRPr="00EA5691" w:rsidRDefault="008B6AE7" w:rsidP="00D9103A">
      <w:pPr>
        <w:pStyle w:val="Paragrafslovan"/>
        <w:numPr>
          <w:ilvl w:val="1"/>
          <w:numId w:val="24"/>
        </w:numPr>
        <w:ind w:left="986" w:hanging="357"/>
      </w:pPr>
      <w:r w:rsidRPr="00EA5691">
        <w:t>uživatel vozid</w:t>
      </w:r>
      <w:r>
        <w:t>la</w:t>
      </w:r>
      <w:r w:rsidRPr="00EA5691">
        <w:t>, pro kter</w:t>
      </w:r>
      <w:r>
        <w:t>é</w:t>
      </w:r>
      <w:r w:rsidRPr="00EA5691">
        <w:t xml:space="preserve"> </w:t>
      </w:r>
      <w:r w:rsidR="00EA5691">
        <w:t>existuje platné</w:t>
      </w:r>
      <w:r w:rsidR="00EA5691" w:rsidRPr="00EA5691">
        <w:t xml:space="preserve"> parkovací oprávnění </w:t>
      </w:r>
      <w:r w:rsidR="00FB6BD1" w:rsidRPr="009E4CC8">
        <w:t>ke stání silničního</w:t>
      </w:r>
      <w:r w:rsidR="00FB6BD1">
        <w:t xml:space="preserve"> motorového vozidla</w:t>
      </w:r>
      <w:r w:rsidR="00FB6BD1" w:rsidRPr="009E4CC8">
        <w:t xml:space="preserve"> </w:t>
      </w:r>
      <w:r w:rsidR="000A393E" w:rsidRPr="000A393E">
        <w:t>ve vybraném místě</w:t>
      </w:r>
      <w:r w:rsidR="000A393E">
        <w:t xml:space="preserve"> </w:t>
      </w:r>
      <w:r w:rsidR="00FB6BD1">
        <w:t>vydané</w:t>
      </w:r>
      <w:r w:rsidR="00FB6BD1" w:rsidRPr="00EA5691">
        <w:t xml:space="preserve"> </w:t>
      </w:r>
      <w:r w:rsidR="00EA5691">
        <w:t>osobě</w:t>
      </w:r>
      <w:r w:rsidR="00EA5691" w:rsidRPr="00EA5691">
        <w:t>, která má oprávnění k poskytování sociálních služeb dle zákona č</w:t>
      </w:r>
      <w:r w:rsidR="00FB6BD1" w:rsidRPr="00EA5691">
        <w:t>.</w:t>
      </w:r>
      <w:r w:rsidR="00FB6BD1">
        <w:t> </w:t>
      </w:r>
      <w:r w:rsidR="00EA5691" w:rsidRPr="00EA5691">
        <w:t>108/2006 Sb., o</w:t>
      </w:r>
      <w:r w:rsidR="00444546">
        <w:t> </w:t>
      </w:r>
      <w:r w:rsidR="00EA5691" w:rsidRPr="00EA5691">
        <w:t>sociálních službách, ve znění pozdějších předpisů, při poskytování terénních sociálních služeb</w:t>
      </w:r>
      <w:r w:rsidR="00EA5691" w:rsidRPr="00EA5691">
        <w:rPr>
          <w:rStyle w:val="Znakapoznpodarou"/>
        </w:rPr>
        <w:footnoteReference w:id="9"/>
      </w:r>
      <w:r w:rsidR="00EA5691" w:rsidRPr="00EA5691">
        <w:rPr>
          <w:vertAlign w:val="superscript"/>
        </w:rPr>
        <w:t>)</w:t>
      </w:r>
      <w:r w:rsidR="00EA5691" w:rsidRPr="00EA5691">
        <w:t xml:space="preserve"> ve</w:t>
      </w:r>
      <w:r w:rsidR="00FB6BD1">
        <w:t> </w:t>
      </w:r>
      <w:r w:rsidR="00EA5691" w:rsidRPr="00EA5691">
        <w:t>vybraném místě,</w:t>
      </w:r>
    </w:p>
    <w:p w14:paraId="35A75C3E" w14:textId="3B542C06" w:rsidR="00EA5691" w:rsidRPr="00EA5691" w:rsidRDefault="008B6AE7" w:rsidP="00D9103A">
      <w:pPr>
        <w:pStyle w:val="Paragrafslovan"/>
        <w:numPr>
          <w:ilvl w:val="1"/>
          <w:numId w:val="24"/>
        </w:numPr>
        <w:ind w:left="986" w:hanging="357"/>
      </w:pPr>
      <w:r w:rsidRPr="00EA5691">
        <w:t>uživatel vozid</w:t>
      </w:r>
      <w:r>
        <w:t>la</w:t>
      </w:r>
      <w:r w:rsidRPr="00EA5691">
        <w:t>, pro kter</w:t>
      </w:r>
      <w:r>
        <w:t>é</w:t>
      </w:r>
      <w:r w:rsidRPr="00EA5691">
        <w:t xml:space="preserve"> </w:t>
      </w:r>
      <w:r w:rsidR="00444546">
        <w:t>existuje platné</w:t>
      </w:r>
      <w:r w:rsidR="00444546" w:rsidRPr="00EA5691">
        <w:t xml:space="preserve"> parkovací oprávnění </w:t>
      </w:r>
      <w:r w:rsidR="00FB6BD1" w:rsidRPr="009E4CC8">
        <w:t>ke stání silničního</w:t>
      </w:r>
      <w:r w:rsidR="00FB6BD1">
        <w:t xml:space="preserve"> motorového vozidla</w:t>
      </w:r>
      <w:r w:rsidR="00FB6BD1" w:rsidRPr="009E4CC8">
        <w:t xml:space="preserve"> </w:t>
      </w:r>
      <w:r w:rsidR="000A393E" w:rsidRPr="000A393E">
        <w:t>ve vybraném místě</w:t>
      </w:r>
      <w:r w:rsidR="000A393E">
        <w:t xml:space="preserve"> </w:t>
      </w:r>
      <w:r w:rsidR="00FB6BD1">
        <w:t>vydané</w:t>
      </w:r>
      <w:r w:rsidR="00FB6BD1" w:rsidRPr="00EA5691">
        <w:t xml:space="preserve"> </w:t>
      </w:r>
      <w:r w:rsidR="00444546">
        <w:t>osobě</w:t>
      </w:r>
      <w:r w:rsidR="00EA5691" w:rsidRPr="00EA5691">
        <w:t>, která má oprávnění poskytovat zdravotní péči poskytovanou ve vlastním sociálním prostředí pacienta v</w:t>
      </w:r>
      <w:r w:rsidR="00FB6BD1">
        <w:t> </w:t>
      </w:r>
      <w:r w:rsidR="00EA5691" w:rsidRPr="00EA5691">
        <w:t>podobě domácí péče ve smyslu ustanovení § 10 odst. 1 písm. b) zákona č. 372/2011 Sb., o zdravotních službách a jejich poskytování, ve znění pozdějších předpisů, při</w:t>
      </w:r>
      <w:r w:rsidR="00FB6BD1">
        <w:t> </w:t>
      </w:r>
      <w:r w:rsidR="00EA5691" w:rsidRPr="00EA5691">
        <w:t>poskytování domácí péče ve vybraném místě,</w:t>
      </w:r>
    </w:p>
    <w:p w14:paraId="63C562B3" w14:textId="35887D2B" w:rsidR="00EA5691" w:rsidRPr="00EA5691" w:rsidRDefault="00EA5691" w:rsidP="00D9103A">
      <w:pPr>
        <w:pStyle w:val="Paragrafslovan"/>
        <w:numPr>
          <w:ilvl w:val="1"/>
          <w:numId w:val="24"/>
        </w:numPr>
        <w:ind w:left="986" w:hanging="357"/>
      </w:pPr>
      <w:r w:rsidRPr="00EA5691">
        <w:t>uživatelé jednostopých silničních motorových vozidel (mopedů, motocyklů a motokol bez postranního vozíku)</w:t>
      </w:r>
      <w:r w:rsidR="007A5650">
        <w:t>,</w:t>
      </w:r>
    </w:p>
    <w:p w14:paraId="5DCF335D" w14:textId="60878791" w:rsidR="00196C14" w:rsidRDefault="003729C1" w:rsidP="00D9103A">
      <w:pPr>
        <w:pStyle w:val="Psmenovslovanmodstavci"/>
      </w:pPr>
      <w:r w:rsidRPr="00042E7D">
        <w:t>uživatelé vozidel s právem přednostní jízdy</w:t>
      </w:r>
      <w:r>
        <w:t xml:space="preserve">, zejména vozidel základních složek integrovaného záchranného systému, </w:t>
      </w:r>
      <w:r w:rsidRPr="00042E7D">
        <w:t>a</w:t>
      </w:r>
      <w:r>
        <w:t> </w:t>
      </w:r>
      <w:r w:rsidRPr="00042E7D">
        <w:t>uživatelé vozidel jimi doprovázených</w:t>
      </w:r>
      <w:r w:rsidR="009E4CC8">
        <w:t>.</w:t>
      </w:r>
      <w:r w:rsidR="009E4CC8">
        <w:rPr>
          <w:rStyle w:val="Znakapoznpodarou"/>
        </w:rPr>
        <w:footnoteReference w:id="10"/>
      </w:r>
      <w:r w:rsidR="009E4CC8" w:rsidRPr="00D37DE2">
        <w:rPr>
          <w:vertAlign w:val="superscript"/>
        </w:rPr>
        <w:t>)</w:t>
      </w:r>
      <w:r w:rsidR="009E4CC8" w:rsidRPr="00196C14">
        <w:t xml:space="preserve"> </w:t>
      </w:r>
    </w:p>
    <w:p w14:paraId="67141D69" w14:textId="6E21F218" w:rsidR="00226284" w:rsidRPr="00226284" w:rsidRDefault="002107ED" w:rsidP="00226284">
      <w:pPr>
        <w:pStyle w:val="Paragrafslovan"/>
      </w:pPr>
      <w:r w:rsidRPr="002107ED">
        <w:t>V případě, že poplatník nesplní povinnost ohlásit údaj rozhodný pro osvobození nebo úlevu ve lhůtách stanovených touto vyhláškou nebo zákonem, nárok na osvobození nebo úlevu zaniká.</w:t>
      </w:r>
      <w:r>
        <w:rPr>
          <w:rStyle w:val="Znakapoznpodarou"/>
        </w:rPr>
        <w:footnoteReference w:id="11"/>
      </w:r>
      <w:r w:rsidRPr="002107ED">
        <w:rPr>
          <w:vertAlign w:val="superscript"/>
        </w:rPr>
        <w:t>)</w:t>
      </w:r>
    </w:p>
    <w:p w14:paraId="5C6B3374" w14:textId="6FCEC53D" w:rsidR="00EC59F8" w:rsidRDefault="00475C76" w:rsidP="00BD2BF2">
      <w:pPr>
        <w:pStyle w:val="Nadpis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§ 8</w:t>
      </w:r>
      <w:r>
        <w:rPr>
          <w:rFonts w:ascii="Times New Roman" w:hAnsi="Times New Roman" w:cs="Times New Roman"/>
        </w:rPr>
        <w:br/>
      </w:r>
      <w:r w:rsidRPr="00E227AD">
        <w:rPr>
          <w:rFonts w:ascii="Times New Roman" w:hAnsi="Times New Roman" w:cs="Times New Roman"/>
          <w:b/>
          <w:bCs/>
        </w:rPr>
        <w:t>Správa poplatku</w:t>
      </w:r>
    </w:p>
    <w:p w14:paraId="3500DEC4" w14:textId="22EE8819" w:rsidR="00475C76" w:rsidRDefault="00C2513E" w:rsidP="00761273">
      <w:pPr>
        <w:pStyle w:val="Paragrafslovan"/>
        <w:numPr>
          <w:ilvl w:val="0"/>
          <w:numId w:val="27"/>
        </w:numPr>
      </w:pPr>
      <w:r w:rsidRPr="00C2513E">
        <w:t xml:space="preserve">Správu poplatku vykonávají městské části příslušné podle </w:t>
      </w:r>
      <w:r>
        <w:t>vybraného místa.</w:t>
      </w:r>
      <w:r w:rsidR="00FF6A32">
        <w:rPr>
          <w:rStyle w:val="Znakapoznpodarou"/>
        </w:rPr>
        <w:footnoteReference w:id="12"/>
      </w:r>
      <w:r w:rsidR="00CB11C7" w:rsidRPr="00E227AD">
        <w:rPr>
          <w:vertAlign w:val="superscript"/>
        </w:rPr>
        <w:t>)</w:t>
      </w:r>
    </w:p>
    <w:p w14:paraId="016A7E1E" w14:textId="275177D5" w:rsidR="00136FFC" w:rsidRDefault="00136FFC" w:rsidP="00761273">
      <w:pPr>
        <w:pStyle w:val="Paragrafslovan"/>
        <w:numPr>
          <w:ilvl w:val="0"/>
          <w:numId w:val="27"/>
        </w:numPr>
      </w:pPr>
      <w:r w:rsidRPr="00136FFC">
        <w:t xml:space="preserve">Je-li </w:t>
      </w:r>
      <w:r>
        <w:t xml:space="preserve">vybrané místo </w:t>
      </w:r>
      <w:r w:rsidRPr="00136FFC">
        <w:t>na území několika městských částí, provádí správu poplatku ta</w:t>
      </w:r>
      <w:r w:rsidR="00FB6BD1">
        <w:t> </w:t>
      </w:r>
      <w:r w:rsidRPr="00136FFC">
        <w:t xml:space="preserve">městská část, v jejímž území leží </w:t>
      </w:r>
      <w:r>
        <w:t xml:space="preserve">jeho </w:t>
      </w:r>
      <w:r w:rsidR="00697F3A">
        <w:t>nej</w:t>
      </w:r>
      <w:r w:rsidRPr="00136FFC">
        <w:t>větší část.</w:t>
      </w:r>
    </w:p>
    <w:p w14:paraId="222EDE67" w14:textId="5B4BE058" w:rsidR="00BD2BF2" w:rsidRPr="00C10B5C" w:rsidRDefault="00BD2BF2" w:rsidP="00BD2BF2">
      <w:pPr>
        <w:pStyle w:val="Nadpis1"/>
        <w:rPr>
          <w:rFonts w:ascii="Times New Roman" w:hAnsi="Times New Roman" w:cs="Times New Roman"/>
        </w:rPr>
      </w:pPr>
      <w:r w:rsidRPr="00C10B5C">
        <w:rPr>
          <w:rFonts w:ascii="Times New Roman" w:hAnsi="Times New Roman" w:cs="Times New Roman"/>
        </w:rPr>
        <w:t xml:space="preserve">§ </w:t>
      </w:r>
      <w:r w:rsidR="00475C76">
        <w:rPr>
          <w:rFonts w:ascii="Times New Roman" w:hAnsi="Times New Roman" w:cs="Times New Roman"/>
        </w:rPr>
        <w:t>9</w:t>
      </w:r>
      <w:r w:rsidRPr="00C10B5C">
        <w:rPr>
          <w:rFonts w:ascii="Times New Roman" w:hAnsi="Times New Roman" w:cs="Times New Roman"/>
        </w:rPr>
        <w:br/>
      </w:r>
      <w:r w:rsidRPr="00C10B5C">
        <w:rPr>
          <w:rFonts w:ascii="Times New Roman" w:hAnsi="Times New Roman" w:cs="Times New Roman"/>
          <w:b/>
        </w:rPr>
        <w:t>Účinnost</w:t>
      </w:r>
    </w:p>
    <w:p w14:paraId="7B16EA75" w14:textId="31DBA7F2" w:rsidR="00BD2BF2" w:rsidRDefault="00BD2BF2" w:rsidP="00BD2BF2">
      <w:pPr>
        <w:pStyle w:val="Paragrafneslovan"/>
        <w:jc w:val="center"/>
        <w:rPr>
          <w:rFonts w:ascii="Times New Roman" w:hAnsi="Times New Roman" w:cs="Times New Roman"/>
        </w:rPr>
      </w:pPr>
      <w:r w:rsidRPr="00C10B5C">
        <w:rPr>
          <w:rFonts w:ascii="Times New Roman" w:hAnsi="Times New Roman" w:cs="Times New Roman"/>
        </w:rPr>
        <w:t>Tato vyhláška nabývá účinnosti dnem 1.</w:t>
      </w:r>
      <w:r>
        <w:rPr>
          <w:rFonts w:ascii="Times New Roman" w:hAnsi="Times New Roman" w:cs="Times New Roman"/>
        </w:rPr>
        <w:t xml:space="preserve"> </w:t>
      </w:r>
      <w:r w:rsidR="00F4128B">
        <w:rPr>
          <w:rFonts w:ascii="Times New Roman" w:hAnsi="Times New Roman" w:cs="Times New Roman"/>
        </w:rPr>
        <w:t>února</w:t>
      </w:r>
      <w:r w:rsidR="00F4128B" w:rsidRPr="00C10B5C">
        <w:rPr>
          <w:rFonts w:ascii="Times New Roman" w:hAnsi="Times New Roman" w:cs="Times New Roman"/>
        </w:rPr>
        <w:t xml:space="preserve"> </w:t>
      </w:r>
      <w:r w:rsidR="00226284">
        <w:rPr>
          <w:rFonts w:ascii="Times New Roman" w:hAnsi="Times New Roman" w:cs="Times New Roman"/>
        </w:rPr>
        <w:t>2024</w:t>
      </w:r>
      <w:r w:rsidRPr="00C10B5C">
        <w:rPr>
          <w:rFonts w:ascii="Times New Roman" w:hAnsi="Times New Roman" w:cs="Times New Roman"/>
        </w:rPr>
        <w:t>.</w:t>
      </w:r>
    </w:p>
    <w:p w14:paraId="45E82DBF" w14:textId="75C51506" w:rsidR="00BD2BF2" w:rsidRPr="00CB6A89" w:rsidRDefault="00BD2BF2" w:rsidP="005D0E30">
      <w:pPr>
        <w:spacing w:before="2560" w:line="240" w:lineRule="atLeast"/>
        <w:jc w:val="center"/>
      </w:pPr>
      <w:r w:rsidRPr="00CB6A89">
        <w:lastRenderedPageBreak/>
        <w:t xml:space="preserve">MUDr. </w:t>
      </w:r>
      <w:r w:rsidR="001F03BB">
        <w:t xml:space="preserve">Bohuslav </w:t>
      </w:r>
      <w:r w:rsidR="001F03BB" w:rsidRPr="001F03BB">
        <w:rPr>
          <w:spacing w:val="20"/>
        </w:rPr>
        <w:t>Svoboda</w:t>
      </w:r>
      <w:r w:rsidRPr="00CB6A89">
        <w:t>, v.</w:t>
      </w:r>
      <w:r>
        <w:t xml:space="preserve"> </w:t>
      </w:r>
      <w:r w:rsidRPr="00CB6A89">
        <w:t>r.</w:t>
      </w:r>
    </w:p>
    <w:p w14:paraId="772FD37F" w14:textId="77777777" w:rsidR="00BD2BF2" w:rsidRPr="00CB6A89" w:rsidRDefault="00BD2BF2" w:rsidP="00BD2BF2">
      <w:pPr>
        <w:spacing w:line="240" w:lineRule="atLeast"/>
        <w:jc w:val="center"/>
      </w:pPr>
      <w:r w:rsidRPr="00CB6A89">
        <w:t xml:space="preserve">primátor </w:t>
      </w:r>
      <w:r>
        <w:t>hlavního města</w:t>
      </w:r>
      <w:r w:rsidRPr="00CB6A89">
        <w:t xml:space="preserve"> Prahy</w:t>
      </w:r>
    </w:p>
    <w:p w14:paraId="00D1AA8C" w14:textId="77777777" w:rsidR="00BD2BF2" w:rsidRPr="00CB6A89" w:rsidRDefault="00BD2BF2" w:rsidP="00BD2BF2">
      <w:pPr>
        <w:spacing w:line="240" w:lineRule="atLeast"/>
        <w:jc w:val="center"/>
      </w:pPr>
    </w:p>
    <w:p w14:paraId="068876A2" w14:textId="7BA9C47A" w:rsidR="00BD2BF2" w:rsidRPr="00CB6A89" w:rsidRDefault="001F03BB" w:rsidP="00BD2BF2">
      <w:pPr>
        <w:spacing w:line="240" w:lineRule="atLeast"/>
        <w:jc w:val="center"/>
      </w:pPr>
      <w:r>
        <w:t xml:space="preserve">MUDr. Zdeněk </w:t>
      </w:r>
      <w:r w:rsidRPr="001F03BB">
        <w:rPr>
          <w:spacing w:val="20"/>
        </w:rPr>
        <w:t>Hřib</w:t>
      </w:r>
      <w:r w:rsidR="00BD2BF2" w:rsidRPr="00CB6A89">
        <w:t>, v.</w:t>
      </w:r>
      <w:r w:rsidR="00BD2BF2">
        <w:t xml:space="preserve"> </w:t>
      </w:r>
      <w:r w:rsidR="00BD2BF2" w:rsidRPr="00CB6A89">
        <w:t>r.</w:t>
      </w:r>
    </w:p>
    <w:p w14:paraId="3C3BDA0D" w14:textId="77777777" w:rsidR="00BD2BF2" w:rsidRPr="00E5758B" w:rsidRDefault="00BD2BF2" w:rsidP="00BD2BF2">
      <w:pPr>
        <w:spacing w:line="240" w:lineRule="atLeast"/>
        <w:jc w:val="center"/>
      </w:pPr>
      <w:r w:rsidRPr="00CB6A89">
        <w:t xml:space="preserve">I. náměstek primátora </w:t>
      </w:r>
      <w:r>
        <w:t>hlavního města</w:t>
      </w:r>
      <w:r w:rsidRPr="00CB6A89">
        <w:t xml:space="preserve"> Prahy</w:t>
      </w:r>
    </w:p>
    <w:p w14:paraId="2633D80C" w14:textId="77777777" w:rsidR="00444546" w:rsidRDefault="00444546" w:rsidP="00BD2BF2">
      <w:pPr>
        <w:pStyle w:val="Podpisy"/>
        <w:rPr>
          <w:rFonts w:ascii="Times New Roman" w:hAnsi="Times New Roman" w:cs="Times New Roman"/>
        </w:rPr>
        <w:sectPr w:rsidR="0044454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315D4A" w14:textId="1787B860" w:rsidR="00760C2D" w:rsidRDefault="00D9103A" w:rsidP="00444546">
      <w:pPr>
        <w:pStyle w:val="Podpisy"/>
      </w:pPr>
      <w:r w:rsidRPr="00D9103A">
        <w:rPr>
          <w:noProof/>
        </w:rPr>
        <w:lastRenderedPageBreak/>
        <w:drawing>
          <wp:inline distT="0" distB="0" distL="0" distR="0" wp14:anchorId="354AABA5" wp14:editId="21DC3270">
            <wp:extent cx="5760720" cy="3891915"/>
            <wp:effectExtent l="0" t="0" r="0" b="0"/>
            <wp:docPr id="1" name="Obrázek 1" descr="Obsah obrázku mapa, text, atlas, Plá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mapa, text, atlas, Plán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C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3FB8" w14:textId="77777777" w:rsidR="00531750" w:rsidRDefault="00531750" w:rsidP="00BD2BF2">
      <w:r>
        <w:separator/>
      </w:r>
    </w:p>
  </w:endnote>
  <w:endnote w:type="continuationSeparator" w:id="0">
    <w:p w14:paraId="3170D205" w14:textId="77777777" w:rsidR="00531750" w:rsidRDefault="00531750" w:rsidP="00BD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17001"/>
      <w:docPartObj>
        <w:docPartGallery w:val="Page Numbers (Bottom of Page)"/>
        <w:docPartUnique/>
      </w:docPartObj>
    </w:sdtPr>
    <w:sdtEndPr/>
    <w:sdtContent>
      <w:p w14:paraId="716D9BD1" w14:textId="77777777" w:rsidR="00BD2BF2" w:rsidRDefault="00BD2B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4FF8D46" w14:textId="77777777" w:rsidR="00BD2BF2" w:rsidRDefault="00BD2B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FB1C" w14:textId="77777777" w:rsidR="00D9103A" w:rsidRDefault="00D910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2E6E" w14:textId="77777777" w:rsidR="00531750" w:rsidRDefault="00531750" w:rsidP="00BD2BF2">
      <w:r>
        <w:separator/>
      </w:r>
    </w:p>
  </w:footnote>
  <w:footnote w:type="continuationSeparator" w:id="0">
    <w:p w14:paraId="37AFBD2D" w14:textId="77777777" w:rsidR="00531750" w:rsidRDefault="00531750" w:rsidP="00BD2BF2">
      <w:r>
        <w:continuationSeparator/>
      </w:r>
    </w:p>
  </w:footnote>
  <w:footnote w:id="1">
    <w:p w14:paraId="5D929C1A" w14:textId="01423F52" w:rsidR="00E6186F" w:rsidRDefault="00E6186F">
      <w:pPr>
        <w:pStyle w:val="Textpoznpodarou"/>
      </w:pPr>
      <w:r>
        <w:rPr>
          <w:rStyle w:val="Znakapoznpodarou"/>
        </w:rPr>
        <w:footnoteRef/>
      </w:r>
      <w:r>
        <w:t>)</w:t>
      </w:r>
      <w:r w:rsidR="00202014">
        <w:tab/>
      </w:r>
      <w:r w:rsidRPr="00E6186F">
        <w:t xml:space="preserve">§ 10 odst. 2 zákona </w:t>
      </w:r>
      <w:r>
        <w:t xml:space="preserve">č. 565/1990 Sb., </w:t>
      </w:r>
      <w:r w:rsidRPr="00E6186F">
        <w:t>o místních poplatcích</w:t>
      </w:r>
      <w:r>
        <w:t>, ve znění pozdějších předpisů</w:t>
      </w:r>
    </w:p>
  </w:footnote>
  <w:footnote w:id="2">
    <w:p w14:paraId="2A4F7712" w14:textId="0F28636A" w:rsidR="003D7A26" w:rsidRDefault="003D7A26">
      <w:pPr>
        <w:pStyle w:val="Textpoznpodarou"/>
      </w:pPr>
      <w:r>
        <w:rPr>
          <w:rStyle w:val="Znakapoznpodarou"/>
        </w:rPr>
        <w:footnoteRef/>
      </w:r>
      <w:r>
        <w:t>)</w:t>
      </w:r>
      <w:r w:rsidR="00202014">
        <w:tab/>
      </w:r>
      <w:r w:rsidRPr="003D7A26">
        <w:t xml:space="preserve">§ 10 odst. 1 zákona </w:t>
      </w:r>
      <w:r>
        <w:t xml:space="preserve">č. 565/1990 Sb., </w:t>
      </w:r>
      <w:r w:rsidRPr="00E6186F">
        <w:t>o místních poplatcích</w:t>
      </w:r>
      <w:r>
        <w:t>, ve znění pozdějších předpisů</w:t>
      </w:r>
    </w:p>
  </w:footnote>
  <w:footnote w:id="3">
    <w:p w14:paraId="328F9407" w14:textId="48570785" w:rsidR="008B731E" w:rsidRDefault="008B731E">
      <w:pPr>
        <w:pStyle w:val="Textpoznpodarou"/>
      </w:pPr>
      <w:r>
        <w:rPr>
          <w:rStyle w:val="Znakapoznpodarou"/>
        </w:rPr>
        <w:footnoteRef/>
      </w:r>
      <w:r>
        <w:t>)</w:t>
      </w:r>
      <w:r w:rsidR="00202014">
        <w:tab/>
      </w:r>
      <w:r w:rsidRPr="008B731E">
        <w:t xml:space="preserve">§ 14a odst. 1 a 2 zákona </w:t>
      </w:r>
      <w:r>
        <w:t xml:space="preserve">č. 565/1990 Sb., </w:t>
      </w:r>
      <w:r w:rsidRPr="00E6186F">
        <w:t>o místních poplatcích</w:t>
      </w:r>
      <w:r>
        <w:t>, ve znění pozdějších předpisů</w:t>
      </w:r>
      <w:r w:rsidRPr="008B731E">
        <w:t>; v ohlášení poplatník uvede zejména své identifikační údaje a skutečnosti rozhodné pro stanovení poplatku</w:t>
      </w:r>
    </w:p>
  </w:footnote>
  <w:footnote w:id="4">
    <w:p w14:paraId="462462A4" w14:textId="18C65BBB" w:rsidR="00B65604" w:rsidRDefault="00B65604">
      <w:pPr>
        <w:pStyle w:val="Textpoznpodarou"/>
      </w:pPr>
      <w:r>
        <w:rPr>
          <w:rStyle w:val="Znakapoznpodarou"/>
        </w:rPr>
        <w:footnoteRef/>
      </w:r>
      <w:r>
        <w:t>)</w:t>
      </w:r>
      <w:r w:rsidR="00202014">
        <w:tab/>
      </w:r>
      <w:r w:rsidRPr="00B65604">
        <w:t xml:space="preserve">§ 14a odst. 4 zákona </w:t>
      </w:r>
      <w:r>
        <w:t xml:space="preserve">č. 565/1990 Sb., </w:t>
      </w:r>
      <w:r w:rsidRPr="00E6186F">
        <w:t>o místních poplatcích</w:t>
      </w:r>
      <w:r>
        <w:t>, ve znění pozdějších předpisů</w:t>
      </w:r>
    </w:p>
  </w:footnote>
  <w:footnote w:id="5">
    <w:p w14:paraId="25BF4407" w14:textId="52972449" w:rsidR="008B6B06" w:rsidRDefault="008B6B06">
      <w:pPr>
        <w:pStyle w:val="Textpoznpodarou"/>
      </w:pPr>
      <w:r>
        <w:rPr>
          <w:rStyle w:val="Znakapoznpodarou"/>
        </w:rPr>
        <w:footnoteRef/>
      </w:r>
      <w:r>
        <w:t>)</w:t>
      </w:r>
      <w:r w:rsidR="00202014">
        <w:tab/>
      </w:r>
      <w:r w:rsidRPr="008B6B06">
        <w:t xml:space="preserve">§ 10 odst. 1 věta druhá a třetí </w:t>
      </w:r>
      <w:r w:rsidRPr="00B65604">
        <w:t xml:space="preserve">zákona </w:t>
      </w:r>
      <w:r>
        <w:t xml:space="preserve">č. 565/1990 Sb., </w:t>
      </w:r>
      <w:r w:rsidRPr="00E6186F">
        <w:t>o místních poplatcích</w:t>
      </w:r>
      <w:r>
        <w:t>, ve znění pozdějších předpisů</w:t>
      </w:r>
    </w:p>
  </w:footnote>
  <w:footnote w:id="6">
    <w:p w14:paraId="01807947" w14:textId="77777777" w:rsidR="00356871" w:rsidRDefault="00356871" w:rsidP="00356871">
      <w:pPr>
        <w:pStyle w:val="Textpoznpodarou"/>
      </w:pPr>
      <w:r>
        <w:rPr>
          <w:rStyle w:val="Znakapoznpodarou"/>
        </w:rPr>
        <w:footnoteRef/>
      </w:r>
      <w:r>
        <w:t>)</w:t>
      </w:r>
      <w:r>
        <w:tab/>
      </w:r>
      <w:r w:rsidRPr="00052DBB">
        <w:t>§ 2 odst. 1 písm. m) bod 1 a 2 z</w:t>
      </w:r>
      <w:r>
        <w:t>ákona</w:t>
      </w:r>
      <w:r w:rsidRPr="00052DBB">
        <w:t xml:space="preserve"> č. 183/2006 Sb., o územním plánování a stavebním řádu (stavební zákon), ve znění pozdějších předpisů</w:t>
      </w:r>
      <w:r>
        <w:t xml:space="preserve">, </w:t>
      </w:r>
      <w:r w:rsidRPr="00052DBB">
        <w:t>§ 10 odst. 1 písm. a) a b) z</w:t>
      </w:r>
      <w:r>
        <w:t xml:space="preserve">ákona </w:t>
      </w:r>
      <w:r w:rsidRPr="00052DBB">
        <w:t>č. 283/2021 Sb., stavební zákon, ve</w:t>
      </w:r>
      <w:r>
        <w:t> </w:t>
      </w:r>
      <w:r w:rsidRPr="00052DBB">
        <w:t>znění pozdějších předpisů.</w:t>
      </w:r>
    </w:p>
  </w:footnote>
  <w:footnote w:id="7">
    <w:p w14:paraId="361F1B16" w14:textId="77777777" w:rsidR="00EA5691" w:rsidRDefault="00EA5691" w:rsidP="00EA5691">
      <w:pPr>
        <w:pStyle w:val="Textpoznpodarou"/>
      </w:pPr>
      <w:r>
        <w:rPr>
          <w:rStyle w:val="Znakapoznpodarou"/>
        </w:rPr>
        <w:footnoteRef/>
      </w:r>
      <w:r>
        <w:t>)</w:t>
      </w:r>
      <w:r>
        <w:tab/>
        <w:t>§ 3 odst. 1, 6 a příloha č. 3 nařízení č. 19/2017 Sb. hl. m. Prahy, kterým se vymezují oblasti hlavního města Prahy, ve kterých lze místní komunikace nebo jejich určené úseky užít za cenu sjednanou v souladu s cenovými předpisy, ve znění pozdějších předpisů</w:t>
      </w:r>
    </w:p>
  </w:footnote>
  <w:footnote w:id="8">
    <w:p w14:paraId="28E95BDC" w14:textId="5D2391B4" w:rsidR="009E4CC8" w:rsidRDefault="009E4CC8">
      <w:pPr>
        <w:pStyle w:val="Textpoznpodarou"/>
      </w:pPr>
      <w:r>
        <w:rPr>
          <w:rStyle w:val="Znakapoznpodarou"/>
        </w:rPr>
        <w:footnoteRef/>
      </w:r>
      <w:r w:rsidR="00FB6BD1">
        <w:t>)</w:t>
      </w:r>
      <w:r>
        <w:t xml:space="preserve"> </w:t>
      </w:r>
      <w:r>
        <w:tab/>
      </w:r>
      <w:r w:rsidRPr="009E4CC8">
        <w:rPr>
          <w:highlight w:val="yellow"/>
        </w:rPr>
        <w:t>[odkaz na příslušné ustanovení ceníku ve verzi obsahující hodinový kredit rezidenta, až bude RHMP vydán]</w:t>
      </w:r>
    </w:p>
  </w:footnote>
  <w:footnote w:id="9">
    <w:p w14:paraId="17FD854F" w14:textId="68443CB3" w:rsidR="00EA5691" w:rsidRDefault="00EA5691" w:rsidP="00EA5691">
      <w:pPr>
        <w:pStyle w:val="Textpoznpodarou"/>
      </w:pPr>
      <w:r>
        <w:rPr>
          <w:rStyle w:val="Znakapoznpodarou"/>
        </w:rPr>
        <w:footnoteRef/>
      </w:r>
      <w:r>
        <w:t>)</w:t>
      </w:r>
      <w:r>
        <w:tab/>
        <w:t>§ 33 odst. 4 zákona č. 108/2006 Sb., o sociálních službách, ve znění pozdějších předpisů</w:t>
      </w:r>
    </w:p>
  </w:footnote>
  <w:footnote w:id="10">
    <w:p w14:paraId="7CEA9CF9" w14:textId="77777777" w:rsidR="009E4CC8" w:rsidRDefault="009E4CC8" w:rsidP="003729C1">
      <w:pPr>
        <w:pStyle w:val="Textpoznpodarou"/>
      </w:pPr>
      <w:r>
        <w:rPr>
          <w:rStyle w:val="Znakapoznpodarou"/>
        </w:rPr>
        <w:footnoteRef/>
      </w:r>
      <w:r>
        <w:t>)</w:t>
      </w:r>
      <w:r>
        <w:tab/>
        <w:t xml:space="preserve">§ </w:t>
      </w:r>
      <w:r w:rsidRPr="00042E7D">
        <w:t>41 zákona č. 361/2000 Sb., o provozu na pozemních komunikacích a o změnách některých zákonů (zákon o</w:t>
      </w:r>
      <w:r>
        <w:t> </w:t>
      </w:r>
      <w:r w:rsidRPr="00042E7D">
        <w:t>silničním provozu), ve znění pozdějších předpisů</w:t>
      </w:r>
    </w:p>
  </w:footnote>
  <w:footnote w:id="11">
    <w:p w14:paraId="57DFA034" w14:textId="44172B4F" w:rsidR="002107ED" w:rsidRDefault="002107ED">
      <w:pPr>
        <w:pStyle w:val="Textpoznpodarou"/>
      </w:pPr>
      <w:r>
        <w:rPr>
          <w:rStyle w:val="Znakapoznpodarou"/>
        </w:rPr>
        <w:footnoteRef/>
      </w:r>
      <w:r>
        <w:t>)</w:t>
      </w:r>
      <w:r w:rsidR="00202014">
        <w:tab/>
      </w:r>
      <w:r w:rsidRPr="002107ED">
        <w:t xml:space="preserve">§ 14a odst. 6 </w:t>
      </w:r>
      <w:r w:rsidR="00591A6F" w:rsidRPr="00B65604">
        <w:t xml:space="preserve">zákona </w:t>
      </w:r>
      <w:r w:rsidR="00591A6F">
        <w:t xml:space="preserve">č. 565/1990 Sb., </w:t>
      </w:r>
      <w:r w:rsidR="00591A6F" w:rsidRPr="00E6186F">
        <w:t>o místních poplatcích</w:t>
      </w:r>
      <w:r w:rsidR="00591A6F">
        <w:t>, ve znění pozdějších předpisů</w:t>
      </w:r>
    </w:p>
  </w:footnote>
  <w:footnote w:id="12">
    <w:p w14:paraId="4019C7FC" w14:textId="60745F9E" w:rsidR="00FF6A32" w:rsidRDefault="00FF6A32">
      <w:pPr>
        <w:pStyle w:val="Textpoznpodarou"/>
      </w:pPr>
      <w:r>
        <w:rPr>
          <w:rStyle w:val="Znakapoznpodarou"/>
        </w:rPr>
        <w:footnoteRef/>
      </w:r>
      <w:r>
        <w:t>)</w:t>
      </w:r>
      <w:r>
        <w:tab/>
      </w:r>
      <w:r w:rsidRPr="00FF6A32">
        <w:t xml:space="preserve">Položka č. </w:t>
      </w:r>
      <w:r w:rsidR="006B20B8">
        <w:t>2</w:t>
      </w:r>
      <w:r w:rsidRPr="00FF6A32">
        <w:t xml:space="preserve"> přílohy č. 3 obecně závazné vyhlášky č. 55/2000 Sb. hl. m. Prahy, kterou se vydává Statut hlavního města Prahy, ve znění </w:t>
      </w:r>
      <w:r w:rsidR="00B73957">
        <w:t>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2D9" w14:textId="2809C01C" w:rsidR="00916250" w:rsidRPr="006C3B3A" w:rsidRDefault="00916250">
    <w:pPr>
      <w:pStyle w:val="Zhlav"/>
      <w:rPr>
        <w:i/>
        <w:iCs/>
      </w:rPr>
    </w:pPr>
    <w:r w:rsidRPr="006C3B3A">
      <w:rPr>
        <w:i/>
        <w:iCs/>
      </w:rPr>
      <w:t xml:space="preserve">Pracovní verze ze dne </w:t>
    </w:r>
    <w:r w:rsidR="004146B2">
      <w:rPr>
        <w:i/>
        <w:iCs/>
      </w:rPr>
      <w:fldChar w:fldCharType="begin"/>
    </w:r>
    <w:r w:rsidR="004146B2">
      <w:rPr>
        <w:i/>
        <w:iCs/>
      </w:rPr>
      <w:instrText xml:space="preserve"> SAVEDATE  \@ "d.M.yyyy H:mm"  \* MERGEFORMAT </w:instrText>
    </w:r>
    <w:r w:rsidR="004146B2">
      <w:rPr>
        <w:i/>
        <w:iCs/>
      </w:rPr>
      <w:fldChar w:fldCharType="separate"/>
    </w:r>
    <w:r w:rsidR="00FD78FB">
      <w:rPr>
        <w:i/>
        <w:iCs/>
        <w:noProof/>
      </w:rPr>
      <w:t>19.10.2023 11:22</w:t>
    </w:r>
    <w:r w:rsidR="004146B2">
      <w:rPr>
        <w:i/>
        <w:i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2932" w14:textId="0CAF2B50" w:rsidR="003E2BE5" w:rsidRPr="006552EA" w:rsidRDefault="003E2BE5" w:rsidP="00987158">
    <w:pPr>
      <w:pStyle w:val="Zhlav"/>
      <w:tabs>
        <w:tab w:val="clear" w:pos="4536"/>
      </w:tabs>
    </w:pPr>
    <w:r>
      <w:tab/>
    </w:r>
    <w:r w:rsidRPr="006552EA">
      <w:t xml:space="preserve">Příloha č. </w:t>
    </w:r>
    <w:r w:rsidR="007E79AF">
      <w:t>1</w:t>
    </w:r>
    <w:r w:rsidR="007E79AF" w:rsidRPr="006552EA">
      <w:t xml:space="preserve"> </w:t>
    </w:r>
    <w:r w:rsidRPr="006552EA">
      <w:t>k obecně závazné vyhlášce č</w:t>
    </w:r>
    <w:r>
      <w:t>. [</w:t>
    </w:r>
    <w:proofErr w:type="gramStart"/>
    <w:r>
      <w:rPr>
        <w:rFonts w:cstheme="minorHAnsi"/>
      </w:rPr>
      <w:t>•]</w:t>
    </w:r>
    <w:r w:rsidRPr="006552EA">
      <w:t>/</w:t>
    </w:r>
    <w:proofErr w:type="gramEnd"/>
    <w:r>
      <w:t>2023</w:t>
    </w:r>
    <w:r w:rsidRPr="006552EA">
      <w:t xml:space="preserve"> Sb. hl. m. Prahy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57A3"/>
    <w:multiLevelType w:val="hybridMultilevel"/>
    <w:tmpl w:val="615C5C50"/>
    <w:lvl w:ilvl="0" w:tplc="AD8C7A0C">
      <w:start w:val="1"/>
      <w:numFmt w:val="decimal"/>
      <w:pStyle w:val="Paragrafslovan"/>
      <w:suff w:val="space"/>
      <w:lvlText w:val="(%1)"/>
      <w:lvlJc w:val="left"/>
      <w:pPr>
        <w:ind w:left="0" w:firstLine="42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2DB6"/>
    <w:multiLevelType w:val="hybridMultilevel"/>
    <w:tmpl w:val="D4903544"/>
    <w:lvl w:ilvl="0" w:tplc="DEA2AB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8054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8C435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F7E16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00E9C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A9E6A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3265D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8F611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B2EF8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23D01366"/>
    <w:multiLevelType w:val="hybridMultilevel"/>
    <w:tmpl w:val="E1A03D0C"/>
    <w:lvl w:ilvl="0" w:tplc="4ADEB5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D4C4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AD47E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5AE88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DA0E2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CA888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A66D9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2E2BD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EC473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2E327E68"/>
    <w:multiLevelType w:val="hybridMultilevel"/>
    <w:tmpl w:val="44E0D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A55D8"/>
    <w:multiLevelType w:val="hybridMultilevel"/>
    <w:tmpl w:val="FC04B482"/>
    <w:lvl w:ilvl="0" w:tplc="7A8A68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3823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03474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BEA88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33E0C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C10F8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488AA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EF0E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D3EFD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48355CFB"/>
    <w:multiLevelType w:val="hybridMultilevel"/>
    <w:tmpl w:val="C1DEF528"/>
    <w:lvl w:ilvl="0" w:tplc="AA446B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6A2E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4D88E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2AEF0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E2016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509F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2044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CBA04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750D9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50FB6ACB"/>
    <w:multiLevelType w:val="hybridMultilevel"/>
    <w:tmpl w:val="87845BDE"/>
    <w:lvl w:ilvl="0" w:tplc="E5F803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50EAF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5D8FD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1D8A0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7F09B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A3435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82E64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51C8B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00E9C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56D87284"/>
    <w:multiLevelType w:val="hybridMultilevel"/>
    <w:tmpl w:val="F63E44B6"/>
    <w:lvl w:ilvl="0" w:tplc="4A6683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4EBB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9AC6A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15443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49ABD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9742C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E986A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0F01D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7B0AC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5A6D4926"/>
    <w:multiLevelType w:val="hybridMultilevel"/>
    <w:tmpl w:val="D7EC11C6"/>
    <w:lvl w:ilvl="0" w:tplc="F3E06E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4054B"/>
    <w:multiLevelType w:val="hybridMultilevel"/>
    <w:tmpl w:val="69486FF0"/>
    <w:lvl w:ilvl="0" w:tplc="BFBE8CBE">
      <w:start w:val="1"/>
      <w:numFmt w:val="lowerLetter"/>
      <w:pStyle w:val="Psmenovneslovanmodstavci"/>
      <w:lvlText w:val="%1)"/>
      <w:lvlJc w:val="left"/>
      <w:pPr>
        <w:ind w:left="1570" w:hanging="360"/>
      </w:pPr>
    </w:lvl>
    <w:lvl w:ilvl="1" w:tplc="04050019" w:tentative="1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4"/>
  </w:num>
  <w:num w:numId="16">
    <w:abstractNumId w:val="0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0"/>
  </w:num>
  <w:num w:numId="22">
    <w:abstractNumId w:val="0"/>
  </w:num>
  <w:num w:numId="23">
    <w:abstractNumId w:val="8"/>
  </w:num>
  <w:num w:numId="24">
    <w:abstractNumId w:val="0"/>
  </w:num>
  <w:num w:numId="25">
    <w:abstractNumId w:val="0"/>
    <w:lvlOverride w:ilvl="0">
      <w:startOverride w:val="1"/>
    </w:lvlOverride>
  </w:num>
  <w:num w:numId="26">
    <w:abstractNumId w:val="0"/>
  </w:num>
  <w:num w:numId="27">
    <w:abstractNumId w:val="0"/>
    <w:lvlOverride w:ilvl="0">
      <w:startOverride w:val="1"/>
    </w:lvlOverride>
  </w:num>
  <w:num w:numId="28">
    <w:abstractNumId w:val="7"/>
  </w:num>
  <w:num w:numId="29">
    <w:abstractNumId w:val="2"/>
  </w:num>
  <w:num w:numId="30">
    <w:abstractNumId w:val="6"/>
  </w:num>
  <w:num w:numId="31">
    <w:abstractNumId w:val="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2NTC0NDA1MTU0NDBT0lEKTi0uzszPAymwqAUAiYO63iwAAAA="/>
  </w:docVars>
  <w:rsids>
    <w:rsidRoot w:val="00D33ED7"/>
    <w:rsid w:val="00002486"/>
    <w:rsid w:val="00005FD4"/>
    <w:rsid w:val="000101F9"/>
    <w:rsid w:val="00020A57"/>
    <w:rsid w:val="00023951"/>
    <w:rsid w:val="000263D1"/>
    <w:rsid w:val="000404E4"/>
    <w:rsid w:val="00041005"/>
    <w:rsid w:val="00042E7D"/>
    <w:rsid w:val="000451CC"/>
    <w:rsid w:val="000453AD"/>
    <w:rsid w:val="00050F39"/>
    <w:rsid w:val="00052DBB"/>
    <w:rsid w:val="00063A88"/>
    <w:rsid w:val="00066A4A"/>
    <w:rsid w:val="00066AC2"/>
    <w:rsid w:val="0007379A"/>
    <w:rsid w:val="000804B5"/>
    <w:rsid w:val="00081DDA"/>
    <w:rsid w:val="00082D36"/>
    <w:rsid w:val="00087CD5"/>
    <w:rsid w:val="000A3664"/>
    <w:rsid w:val="000A393E"/>
    <w:rsid w:val="000A7DBB"/>
    <w:rsid w:val="000A7FF0"/>
    <w:rsid w:val="000B726A"/>
    <w:rsid w:val="000C0C7E"/>
    <w:rsid w:val="000C0CF8"/>
    <w:rsid w:val="000C3786"/>
    <w:rsid w:val="000C78F3"/>
    <w:rsid w:val="000C7D33"/>
    <w:rsid w:val="000D2047"/>
    <w:rsid w:val="000D22D5"/>
    <w:rsid w:val="000D638F"/>
    <w:rsid w:val="000F3C5D"/>
    <w:rsid w:val="0010042A"/>
    <w:rsid w:val="001029AB"/>
    <w:rsid w:val="00105ECB"/>
    <w:rsid w:val="001067D2"/>
    <w:rsid w:val="00117ADF"/>
    <w:rsid w:val="00121C38"/>
    <w:rsid w:val="00123CA6"/>
    <w:rsid w:val="001258CB"/>
    <w:rsid w:val="001277E9"/>
    <w:rsid w:val="001350AF"/>
    <w:rsid w:val="00136FFC"/>
    <w:rsid w:val="00137154"/>
    <w:rsid w:val="00146CA9"/>
    <w:rsid w:val="001574BE"/>
    <w:rsid w:val="00160B4E"/>
    <w:rsid w:val="0016172F"/>
    <w:rsid w:val="00177B63"/>
    <w:rsid w:val="00184104"/>
    <w:rsid w:val="00186D85"/>
    <w:rsid w:val="00187379"/>
    <w:rsid w:val="00192327"/>
    <w:rsid w:val="0019247E"/>
    <w:rsid w:val="00195BC2"/>
    <w:rsid w:val="00196C14"/>
    <w:rsid w:val="001B050E"/>
    <w:rsid w:val="001B065A"/>
    <w:rsid w:val="001B429F"/>
    <w:rsid w:val="001C08AD"/>
    <w:rsid w:val="001D06E6"/>
    <w:rsid w:val="001D1BFF"/>
    <w:rsid w:val="001E0FDE"/>
    <w:rsid w:val="001E2F11"/>
    <w:rsid w:val="001E7BC4"/>
    <w:rsid w:val="001F03BB"/>
    <w:rsid w:val="001F2BB0"/>
    <w:rsid w:val="001F4EA4"/>
    <w:rsid w:val="001F6BC6"/>
    <w:rsid w:val="001F6D1E"/>
    <w:rsid w:val="00201E75"/>
    <w:rsid w:val="00202014"/>
    <w:rsid w:val="00202FB6"/>
    <w:rsid w:val="002107ED"/>
    <w:rsid w:val="002122BB"/>
    <w:rsid w:val="00215BE9"/>
    <w:rsid w:val="00217B8B"/>
    <w:rsid w:val="00217C56"/>
    <w:rsid w:val="00217CB9"/>
    <w:rsid w:val="00226284"/>
    <w:rsid w:val="002319CA"/>
    <w:rsid w:val="00241183"/>
    <w:rsid w:val="0024726D"/>
    <w:rsid w:val="002608B5"/>
    <w:rsid w:val="0026404C"/>
    <w:rsid w:val="002673E7"/>
    <w:rsid w:val="00274667"/>
    <w:rsid w:val="00283AAC"/>
    <w:rsid w:val="00284AED"/>
    <w:rsid w:val="00285BDC"/>
    <w:rsid w:val="00285D40"/>
    <w:rsid w:val="00285E88"/>
    <w:rsid w:val="002918BE"/>
    <w:rsid w:val="002937D4"/>
    <w:rsid w:val="0029558B"/>
    <w:rsid w:val="002A01C2"/>
    <w:rsid w:val="002A1184"/>
    <w:rsid w:val="002A1E75"/>
    <w:rsid w:val="002B2FEE"/>
    <w:rsid w:val="002B4FC9"/>
    <w:rsid w:val="002C0D6F"/>
    <w:rsid w:val="002C249E"/>
    <w:rsid w:val="002C24B3"/>
    <w:rsid w:val="002C5835"/>
    <w:rsid w:val="002D0C43"/>
    <w:rsid w:val="002D0D61"/>
    <w:rsid w:val="002D2437"/>
    <w:rsid w:val="002D3B29"/>
    <w:rsid w:val="002D5BD6"/>
    <w:rsid w:val="002E2C30"/>
    <w:rsid w:val="002E3C04"/>
    <w:rsid w:val="002F74AE"/>
    <w:rsid w:val="00301760"/>
    <w:rsid w:val="003022D4"/>
    <w:rsid w:val="0030586B"/>
    <w:rsid w:val="00310743"/>
    <w:rsid w:val="00332CC9"/>
    <w:rsid w:val="00337C41"/>
    <w:rsid w:val="003424FF"/>
    <w:rsid w:val="00347500"/>
    <w:rsid w:val="0035264C"/>
    <w:rsid w:val="00356871"/>
    <w:rsid w:val="003629D1"/>
    <w:rsid w:val="003641CD"/>
    <w:rsid w:val="00364759"/>
    <w:rsid w:val="00364F6D"/>
    <w:rsid w:val="003674A6"/>
    <w:rsid w:val="003729C1"/>
    <w:rsid w:val="00372A55"/>
    <w:rsid w:val="0037341A"/>
    <w:rsid w:val="00375006"/>
    <w:rsid w:val="00385871"/>
    <w:rsid w:val="00393201"/>
    <w:rsid w:val="0039450A"/>
    <w:rsid w:val="00395DAC"/>
    <w:rsid w:val="00397963"/>
    <w:rsid w:val="003A272F"/>
    <w:rsid w:val="003A2F1B"/>
    <w:rsid w:val="003A7C90"/>
    <w:rsid w:val="003B113E"/>
    <w:rsid w:val="003B1EDD"/>
    <w:rsid w:val="003B29C9"/>
    <w:rsid w:val="003B3684"/>
    <w:rsid w:val="003B4F0D"/>
    <w:rsid w:val="003B6262"/>
    <w:rsid w:val="003B6ED6"/>
    <w:rsid w:val="003B7C1A"/>
    <w:rsid w:val="003C00FE"/>
    <w:rsid w:val="003D630A"/>
    <w:rsid w:val="003D7A26"/>
    <w:rsid w:val="003E2BE5"/>
    <w:rsid w:val="003E453D"/>
    <w:rsid w:val="003E667F"/>
    <w:rsid w:val="003E7606"/>
    <w:rsid w:val="003F3BD0"/>
    <w:rsid w:val="003F7EEB"/>
    <w:rsid w:val="00400097"/>
    <w:rsid w:val="0040075C"/>
    <w:rsid w:val="00402492"/>
    <w:rsid w:val="00404AE5"/>
    <w:rsid w:val="004076C1"/>
    <w:rsid w:val="004109B3"/>
    <w:rsid w:val="00411DFE"/>
    <w:rsid w:val="004136BE"/>
    <w:rsid w:val="004146B2"/>
    <w:rsid w:val="004160AB"/>
    <w:rsid w:val="0041700F"/>
    <w:rsid w:val="00417698"/>
    <w:rsid w:val="00422865"/>
    <w:rsid w:val="00423298"/>
    <w:rsid w:val="004249F6"/>
    <w:rsid w:val="00436AF0"/>
    <w:rsid w:val="004400A6"/>
    <w:rsid w:val="00440C48"/>
    <w:rsid w:val="00444546"/>
    <w:rsid w:val="0044789E"/>
    <w:rsid w:val="00450067"/>
    <w:rsid w:val="00462E25"/>
    <w:rsid w:val="00472AD1"/>
    <w:rsid w:val="004745E5"/>
    <w:rsid w:val="00475C76"/>
    <w:rsid w:val="00480145"/>
    <w:rsid w:val="00481AD1"/>
    <w:rsid w:val="004838FA"/>
    <w:rsid w:val="004859A1"/>
    <w:rsid w:val="00496ED1"/>
    <w:rsid w:val="004A2642"/>
    <w:rsid w:val="004A554F"/>
    <w:rsid w:val="004B437D"/>
    <w:rsid w:val="004B66B5"/>
    <w:rsid w:val="004B7973"/>
    <w:rsid w:val="004C10BB"/>
    <w:rsid w:val="004C3320"/>
    <w:rsid w:val="004C5BBB"/>
    <w:rsid w:val="004C670B"/>
    <w:rsid w:val="004D606E"/>
    <w:rsid w:val="004E7208"/>
    <w:rsid w:val="004F2F6E"/>
    <w:rsid w:val="004F302A"/>
    <w:rsid w:val="00501276"/>
    <w:rsid w:val="005046A2"/>
    <w:rsid w:val="0051040C"/>
    <w:rsid w:val="00521A68"/>
    <w:rsid w:val="00523A26"/>
    <w:rsid w:val="00525143"/>
    <w:rsid w:val="00531750"/>
    <w:rsid w:val="0053201E"/>
    <w:rsid w:val="0053329C"/>
    <w:rsid w:val="005335FB"/>
    <w:rsid w:val="00533F62"/>
    <w:rsid w:val="00546864"/>
    <w:rsid w:val="00550FCE"/>
    <w:rsid w:val="0055480C"/>
    <w:rsid w:val="0055497A"/>
    <w:rsid w:val="00557FF8"/>
    <w:rsid w:val="005630CF"/>
    <w:rsid w:val="005677C5"/>
    <w:rsid w:val="005704EA"/>
    <w:rsid w:val="00572501"/>
    <w:rsid w:val="00576927"/>
    <w:rsid w:val="0058407A"/>
    <w:rsid w:val="00584641"/>
    <w:rsid w:val="00591A6F"/>
    <w:rsid w:val="00594D7A"/>
    <w:rsid w:val="005B05C1"/>
    <w:rsid w:val="005B32BB"/>
    <w:rsid w:val="005B40B5"/>
    <w:rsid w:val="005B66BE"/>
    <w:rsid w:val="005B79C3"/>
    <w:rsid w:val="005C1304"/>
    <w:rsid w:val="005C22C5"/>
    <w:rsid w:val="005D0E30"/>
    <w:rsid w:val="005D47FA"/>
    <w:rsid w:val="005D4E81"/>
    <w:rsid w:val="005D7CEA"/>
    <w:rsid w:val="005F0D77"/>
    <w:rsid w:val="005F44B6"/>
    <w:rsid w:val="005F4C56"/>
    <w:rsid w:val="00607636"/>
    <w:rsid w:val="006243AA"/>
    <w:rsid w:val="0062654B"/>
    <w:rsid w:val="00633A3A"/>
    <w:rsid w:val="00646377"/>
    <w:rsid w:val="0065259B"/>
    <w:rsid w:val="00654218"/>
    <w:rsid w:val="00660BE4"/>
    <w:rsid w:val="00661146"/>
    <w:rsid w:val="00664F58"/>
    <w:rsid w:val="006670DD"/>
    <w:rsid w:val="006738A1"/>
    <w:rsid w:val="0067678C"/>
    <w:rsid w:val="00680B54"/>
    <w:rsid w:val="0068124E"/>
    <w:rsid w:val="00682207"/>
    <w:rsid w:val="006909A4"/>
    <w:rsid w:val="00691BCD"/>
    <w:rsid w:val="00697F3A"/>
    <w:rsid w:val="00697FAF"/>
    <w:rsid w:val="006B01DC"/>
    <w:rsid w:val="006B0274"/>
    <w:rsid w:val="006B0B92"/>
    <w:rsid w:val="006B135D"/>
    <w:rsid w:val="006B20B8"/>
    <w:rsid w:val="006B400B"/>
    <w:rsid w:val="006C3952"/>
    <w:rsid w:val="006C3B3A"/>
    <w:rsid w:val="006C417C"/>
    <w:rsid w:val="006C666A"/>
    <w:rsid w:val="006C7EDF"/>
    <w:rsid w:val="006D1A92"/>
    <w:rsid w:val="006D28FD"/>
    <w:rsid w:val="006D51A5"/>
    <w:rsid w:val="006D52C7"/>
    <w:rsid w:val="006E2E05"/>
    <w:rsid w:val="006E3FE5"/>
    <w:rsid w:val="006E640B"/>
    <w:rsid w:val="006E7326"/>
    <w:rsid w:val="006F139F"/>
    <w:rsid w:val="00702991"/>
    <w:rsid w:val="00704383"/>
    <w:rsid w:val="00706D69"/>
    <w:rsid w:val="0072267C"/>
    <w:rsid w:val="00722CED"/>
    <w:rsid w:val="00723F18"/>
    <w:rsid w:val="0073729E"/>
    <w:rsid w:val="00745224"/>
    <w:rsid w:val="00760C2D"/>
    <w:rsid w:val="00761273"/>
    <w:rsid w:val="0076128E"/>
    <w:rsid w:val="00762FA1"/>
    <w:rsid w:val="00763E95"/>
    <w:rsid w:val="00764797"/>
    <w:rsid w:val="00772D4F"/>
    <w:rsid w:val="00773352"/>
    <w:rsid w:val="00773CB3"/>
    <w:rsid w:val="00774C29"/>
    <w:rsid w:val="00775DBA"/>
    <w:rsid w:val="00783482"/>
    <w:rsid w:val="007844ED"/>
    <w:rsid w:val="00793756"/>
    <w:rsid w:val="0079442D"/>
    <w:rsid w:val="007954C3"/>
    <w:rsid w:val="00796076"/>
    <w:rsid w:val="007970A9"/>
    <w:rsid w:val="007A10AF"/>
    <w:rsid w:val="007A36B2"/>
    <w:rsid w:val="007A3CAD"/>
    <w:rsid w:val="007A42ED"/>
    <w:rsid w:val="007A4D83"/>
    <w:rsid w:val="007A5650"/>
    <w:rsid w:val="007A6A7F"/>
    <w:rsid w:val="007A7AA0"/>
    <w:rsid w:val="007B099A"/>
    <w:rsid w:val="007B2CA0"/>
    <w:rsid w:val="007B3AF8"/>
    <w:rsid w:val="007B7AF1"/>
    <w:rsid w:val="007C1E18"/>
    <w:rsid w:val="007C2AFE"/>
    <w:rsid w:val="007C5B75"/>
    <w:rsid w:val="007C63C1"/>
    <w:rsid w:val="007D0D4F"/>
    <w:rsid w:val="007D403C"/>
    <w:rsid w:val="007D5AF8"/>
    <w:rsid w:val="007E3012"/>
    <w:rsid w:val="007E79AF"/>
    <w:rsid w:val="007F4078"/>
    <w:rsid w:val="007F541D"/>
    <w:rsid w:val="0080376B"/>
    <w:rsid w:val="00806266"/>
    <w:rsid w:val="008100B2"/>
    <w:rsid w:val="0081022A"/>
    <w:rsid w:val="00810674"/>
    <w:rsid w:val="00816CD0"/>
    <w:rsid w:val="00821CCC"/>
    <w:rsid w:val="00821E7D"/>
    <w:rsid w:val="0082379E"/>
    <w:rsid w:val="00825675"/>
    <w:rsid w:val="00831B1D"/>
    <w:rsid w:val="00831E59"/>
    <w:rsid w:val="00834D4D"/>
    <w:rsid w:val="008361C9"/>
    <w:rsid w:val="008407D6"/>
    <w:rsid w:val="00841572"/>
    <w:rsid w:val="00841652"/>
    <w:rsid w:val="00841A5F"/>
    <w:rsid w:val="00842398"/>
    <w:rsid w:val="00845A73"/>
    <w:rsid w:val="00863326"/>
    <w:rsid w:val="00864898"/>
    <w:rsid w:val="0086788C"/>
    <w:rsid w:val="00870E5C"/>
    <w:rsid w:val="00870F92"/>
    <w:rsid w:val="00871410"/>
    <w:rsid w:val="00872E22"/>
    <w:rsid w:val="00885BA3"/>
    <w:rsid w:val="008901BB"/>
    <w:rsid w:val="008A4CD4"/>
    <w:rsid w:val="008A6BDD"/>
    <w:rsid w:val="008B608D"/>
    <w:rsid w:val="008B6AE7"/>
    <w:rsid w:val="008B6B06"/>
    <w:rsid w:val="008B731E"/>
    <w:rsid w:val="008C1F48"/>
    <w:rsid w:val="008D6686"/>
    <w:rsid w:val="008E34B6"/>
    <w:rsid w:val="008F282A"/>
    <w:rsid w:val="008F78E7"/>
    <w:rsid w:val="009015C7"/>
    <w:rsid w:val="00903FB8"/>
    <w:rsid w:val="00904B37"/>
    <w:rsid w:val="00906A0A"/>
    <w:rsid w:val="0091196B"/>
    <w:rsid w:val="00913EC8"/>
    <w:rsid w:val="009150EF"/>
    <w:rsid w:val="00916250"/>
    <w:rsid w:val="009279DC"/>
    <w:rsid w:val="009321E5"/>
    <w:rsid w:val="0093390D"/>
    <w:rsid w:val="00936334"/>
    <w:rsid w:val="00942477"/>
    <w:rsid w:val="00944A48"/>
    <w:rsid w:val="00945E1B"/>
    <w:rsid w:val="0095180D"/>
    <w:rsid w:val="00952D3D"/>
    <w:rsid w:val="00953FD6"/>
    <w:rsid w:val="00962C1D"/>
    <w:rsid w:val="00963A84"/>
    <w:rsid w:val="00964528"/>
    <w:rsid w:val="00964EF7"/>
    <w:rsid w:val="00965A14"/>
    <w:rsid w:val="00977401"/>
    <w:rsid w:val="00982356"/>
    <w:rsid w:val="00986130"/>
    <w:rsid w:val="00987B0D"/>
    <w:rsid w:val="0099112A"/>
    <w:rsid w:val="009A5FA5"/>
    <w:rsid w:val="009A6090"/>
    <w:rsid w:val="009B2949"/>
    <w:rsid w:val="009B535B"/>
    <w:rsid w:val="009B57E3"/>
    <w:rsid w:val="009B7293"/>
    <w:rsid w:val="009C42B2"/>
    <w:rsid w:val="009C4C69"/>
    <w:rsid w:val="009C542D"/>
    <w:rsid w:val="009C58C0"/>
    <w:rsid w:val="009C65A2"/>
    <w:rsid w:val="009D06BA"/>
    <w:rsid w:val="009D3FE9"/>
    <w:rsid w:val="009D5016"/>
    <w:rsid w:val="009D6A12"/>
    <w:rsid w:val="009D78CF"/>
    <w:rsid w:val="009E2DD1"/>
    <w:rsid w:val="009E4CC8"/>
    <w:rsid w:val="009E5D4A"/>
    <w:rsid w:val="009E7340"/>
    <w:rsid w:val="009F0C69"/>
    <w:rsid w:val="009F4451"/>
    <w:rsid w:val="00A007B3"/>
    <w:rsid w:val="00A01E37"/>
    <w:rsid w:val="00A118EC"/>
    <w:rsid w:val="00A12786"/>
    <w:rsid w:val="00A16376"/>
    <w:rsid w:val="00A20A30"/>
    <w:rsid w:val="00A24323"/>
    <w:rsid w:val="00A2435A"/>
    <w:rsid w:val="00A24442"/>
    <w:rsid w:val="00A43655"/>
    <w:rsid w:val="00A457DA"/>
    <w:rsid w:val="00A46D54"/>
    <w:rsid w:val="00A50487"/>
    <w:rsid w:val="00A51D6C"/>
    <w:rsid w:val="00A5459E"/>
    <w:rsid w:val="00A60609"/>
    <w:rsid w:val="00A649DA"/>
    <w:rsid w:val="00A67995"/>
    <w:rsid w:val="00A759EE"/>
    <w:rsid w:val="00A91742"/>
    <w:rsid w:val="00A91D6D"/>
    <w:rsid w:val="00AA1799"/>
    <w:rsid w:val="00AA37D7"/>
    <w:rsid w:val="00AA49CE"/>
    <w:rsid w:val="00AA5BEE"/>
    <w:rsid w:val="00AB0169"/>
    <w:rsid w:val="00AB05BD"/>
    <w:rsid w:val="00AC5DE5"/>
    <w:rsid w:val="00AC6B0E"/>
    <w:rsid w:val="00AD2AFC"/>
    <w:rsid w:val="00AD382A"/>
    <w:rsid w:val="00AD7E8B"/>
    <w:rsid w:val="00AE0DB5"/>
    <w:rsid w:val="00AF2FB3"/>
    <w:rsid w:val="00B01978"/>
    <w:rsid w:val="00B0612D"/>
    <w:rsid w:val="00B106DB"/>
    <w:rsid w:val="00B13A58"/>
    <w:rsid w:val="00B25B3E"/>
    <w:rsid w:val="00B31A5B"/>
    <w:rsid w:val="00B3385D"/>
    <w:rsid w:val="00B35DBA"/>
    <w:rsid w:val="00B43127"/>
    <w:rsid w:val="00B56513"/>
    <w:rsid w:val="00B6054F"/>
    <w:rsid w:val="00B6067E"/>
    <w:rsid w:val="00B63145"/>
    <w:rsid w:val="00B65604"/>
    <w:rsid w:val="00B66F17"/>
    <w:rsid w:val="00B73957"/>
    <w:rsid w:val="00B80A12"/>
    <w:rsid w:val="00B81E06"/>
    <w:rsid w:val="00B84F57"/>
    <w:rsid w:val="00B85064"/>
    <w:rsid w:val="00B87E8F"/>
    <w:rsid w:val="00B91D63"/>
    <w:rsid w:val="00B92D03"/>
    <w:rsid w:val="00BA3ED9"/>
    <w:rsid w:val="00BB452D"/>
    <w:rsid w:val="00BB505A"/>
    <w:rsid w:val="00BC662E"/>
    <w:rsid w:val="00BC7310"/>
    <w:rsid w:val="00BD2247"/>
    <w:rsid w:val="00BD2BF2"/>
    <w:rsid w:val="00BE195F"/>
    <w:rsid w:val="00BE4435"/>
    <w:rsid w:val="00BE56E6"/>
    <w:rsid w:val="00BE6992"/>
    <w:rsid w:val="00BE789F"/>
    <w:rsid w:val="00BF17E4"/>
    <w:rsid w:val="00BF714B"/>
    <w:rsid w:val="00C00C80"/>
    <w:rsid w:val="00C03160"/>
    <w:rsid w:val="00C04C96"/>
    <w:rsid w:val="00C0506E"/>
    <w:rsid w:val="00C05476"/>
    <w:rsid w:val="00C05DC3"/>
    <w:rsid w:val="00C102E0"/>
    <w:rsid w:val="00C154D6"/>
    <w:rsid w:val="00C15E84"/>
    <w:rsid w:val="00C22344"/>
    <w:rsid w:val="00C2513E"/>
    <w:rsid w:val="00C456BF"/>
    <w:rsid w:val="00C5000A"/>
    <w:rsid w:val="00C55303"/>
    <w:rsid w:val="00C5766B"/>
    <w:rsid w:val="00C6507D"/>
    <w:rsid w:val="00C6605B"/>
    <w:rsid w:val="00C70192"/>
    <w:rsid w:val="00C7156C"/>
    <w:rsid w:val="00C80B31"/>
    <w:rsid w:val="00C81ED8"/>
    <w:rsid w:val="00C846A6"/>
    <w:rsid w:val="00C85CC9"/>
    <w:rsid w:val="00C87310"/>
    <w:rsid w:val="00C97F4E"/>
    <w:rsid w:val="00CA0027"/>
    <w:rsid w:val="00CA6F06"/>
    <w:rsid w:val="00CB11C7"/>
    <w:rsid w:val="00CB637D"/>
    <w:rsid w:val="00CB6C95"/>
    <w:rsid w:val="00CC4DC3"/>
    <w:rsid w:val="00CC6EBF"/>
    <w:rsid w:val="00CD0992"/>
    <w:rsid w:val="00CD2CC8"/>
    <w:rsid w:val="00CE0AB5"/>
    <w:rsid w:val="00CE25FB"/>
    <w:rsid w:val="00CE69DD"/>
    <w:rsid w:val="00CF24CF"/>
    <w:rsid w:val="00CF79A0"/>
    <w:rsid w:val="00CF7D84"/>
    <w:rsid w:val="00D03349"/>
    <w:rsid w:val="00D03CC1"/>
    <w:rsid w:val="00D06686"/>
    <w:rsid w:val="00D168E9"/>
    <w:rsid w:val="00D171EE"/>
    <w:rsid w:val="00D33ED7"/>
    <w:rsid w:val="00D37DE2"/>
    <w:rsid w:val="00D37E24"/>
    <w:rsid w:val="00D448BF"/>
    <w:rsid w:val="00D46910"/>
    <w:rsid w:val="00D46F94"/>
    <w:rsid w:val="00D5227F"/>
    <w:rsid w:val="00D57155"/>
    <w:rsid w:val="00D60F9B"/>
    <w:rsid w:val="00D62D27"/>
    <w:rsid w:val="00D632FA"/>
    <w:rsid w:val="00D63CE0"/>
    <w:rsid w:val="00D739EC"/>
    <w:rsid w:val="00D77554"/>
    <w:rsid w:val="00D868E5"/>
    <w:rsid w:val="00D86B99"/>
    <w:rsid w:val="00D907EE"/>
    <w:rsid w:val="00D9103A"/>
    <w:rsid w:val="00D926A3"/>
    <w:rsid w:val="00D92ADE"/>
    <w:rsid w:val="00D960C1"/>
    <w:rsid w:val="00D9668F"/>
    <w:rsid w:val="00D96A14"/>
    <w:rsid w:val="00DA7FC4"/>
    <w:rsid w:val="00DB3822"/>
    <w:rsid w:val="00DB6BA6"/>
    <w:rsid w:val="00DC5765"/>
    <w:rsid w:val="00DC5A96"/>
    <w:rsid w:val="00DE2A27"/>
    <w:rsid w:val="00DE529D"/>
    <w:rsid w:val="00DF65C3"/>
    <w:rsid w:val="00E0329A"/>
    <w:rsid w:val="00E062A2"/>
    <w:rsid w:val="00E227AD"/>
    <w:rsid w:val="00E2330A"/>
    <w:rsid w:val="00E3062F"/>
    <w:rsid w:val="00E35AD9"/>
    <w:rsid w:val="00E37D23"/>
    <w:rsid w:val="00E4419F"/>
    <w:rsid w:val="00E52F0E"/>
    <w:rsid w:val="00E531CB"/>
    <w:rsid w:val="00E54A86"/>
    <w:rsid w:val="00E54B71"/>
    <w:rsid w:val="00E569D9"/>
    <w:rsid w:val="00E6186F"/>
    <w:rsid w:val="00E630CB"/>
    <w:rsid w:val="00E630CE"/>
    <w:rsid w:val="00E63C2B"/>
    <w:rsid w:val="00E76F77"/>
    <w:rsid w:val="00E777A9"/>
    <w:rsid w:val="00E81532"/>
    <w:rsid w:val="00E81AAA"/>
    <w:rsid w:val="00E81BD2"/>
    <w:rsid w:val="00E86D74"/>
    <w:rsid w:val="00E91156"/>
    <w:rsid w:val="00E919E4"/>
    <w:rsid w:val="00E91FF5"/>
    <w:rsid w:val="00E94D77"/>
    <w:rsid w:val="00EA0137"/>
    <w:rsid w:val="00EA013A"/>
    <w:rsid w:val="00EA2AB0"/>
    <w:rsid w:val="00EA5691"/>
    <w:rsid w:val="00EB3352"/>
    <w:rsid w:val="00EB724A"/>
    <w:rsid w:val="00EC323A"/>
    <w:rsid w:val="00EC59F8"/>
    <w:rsid w:val="00EC6316"/>
    <w:rsid w:val="00EC7E08"/>
    <w:rsid w:val="00ED5649"/>
    <w:rsid w:val="00ED6C25"/>
    <w:rsid w:val="00EE582E"/>
    <w:rsid w:val="00EE5D41"/>
    <w:rsid w:val="00EF44C6"/>
    <w:rsid w:val="00EF5DA8"/>
    <w:rsid w:val="00F04D56"/>
    <w:rsid w:val="00F05F17"/>
    <w:rsid w:val="00F07877"/>
    <w:rsid w:val="00F0794F"/>
    <w:rsid w:val="00F12F56"/>
    <w:rsid w:val="00F13F75"/>
    <w:rsid w:val="00F17699"/>
    <w:rsid w:val="00F223E0"/>
    <w:rsid w:val="00F23320"/>
    <w:rsid w:val="00F33FD8"/>
    <w:rsid w:val="00F34946"/>
    <w:rsid w:val="00F4128B"/>
    <w:rsid w:val="00F41B84"/>
    <w:rsid w:val="00F43390"/>
    <w:rsid w:val="00F43451"/>
    <w:rsid w:val="00F43489"/>
    <w:rsid w:val="00F53636"/>
    <w:rsid w:val="00F56EBE"/>
    <w:rsid w:val="00F64E05"/>
    <w:rsid w:val="00F65026"/>
    <w:rsid w:val="00F66575"/>
    <w:rsid w:val="00F67AB8"/>
    <w:rsid w:val="00F7247E"/>
    <w:rsid w:val="00F75234"/>
    <w:rsid w:val="00F75C90"/>
    <w:rsid w:val="00F77C65"/>
    <w:rsid w:val="00F8070D"/>
    <w:rsid w:val="00F808BB"/>
    <w:rsid w:val="00F81F06"/>
    <w:rsid w:val="00F833C8"/>
    <w:rsid w:val="00F91C93"/>
    <w:rsid w:val="00F92025"/>
    <w:rsid w:val="00F92F7A"/>
    <w:rsid w:val="00F94032"/>
    <w:rsid w:val="00F975E9"/>
    <w:rsid w:val="00FA7503"/>
    <w:rsid w:val="00FB63C5"/>
    <w:rsid w:val="00FB6BD1"/>
    <w:rsid w:val="00FB7C0F"/>
    <w:rsid w:val="00FC2F26"/>
    <w:rsid w:val="00FC43BD"/>
    <w:rsid w:val="00FC6DBF"/>
    <w:rsid w:val="00FD4B2C"/>
    <w:rsid w:val="00FD7495"/>
    <w:rsid w:val="00FD78E8"/>
    <w:rsid w:val="00FD78FB"/>
    <w:rsid w:val="00FE2AE5"/>
    <w:rsid w:val="00FE4DA9"/>
    <w:rsid w:val="00FE5E41"/>
    <w:rsid w:val="00FF1F2A"/>
    <w:rsid w:val="00FF430E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D468F"/>
  <w14:discardImageEditingData/>
  <w15:chartTrackingRefBased/>
  <w15:docId w15:val="{F8E89B0D-FB21-4B7F-9FF8-98595092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C1D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Nadpis1">
    <w:name w:val="heading 1"/>
    <w:basedOn w:val="Odstavecseseznamem"/>
    <w:next w:val="Paragrafneslovan"/>
    <w:link w:val="Nadpis1Char"/>
    <w:uiPriority w:val="9"/>
    <w:qFormat/>
    <w:rsid w:val="00BD2BF2"/>
    <w:pPr>
      <w:keepNext/>
      <w:keepLines/>
      <w:spacing w:before="320" w:after="320"/>
      <w:ind w:left="76"/>
      <w:contextualSpacing w:val="0"/>
      <w:jc w:val="center"/>
      <w:outlineLvl w:val="0"/>
    </w:pPr>
    <w:rPr>
      <w:rFonts w:eastAsia="Times New Roman" w:cstheme="minorHAnsi"/>
      <w:lang w:eastAsia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3C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14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2BF2"/>
    <w:rPr>
      <w:rFonts w:eastAsia="Times New Roman" w:cstheme="minorHAnsi"/>
      <w:kern w:val="0"/>
      <w:sz w:val="24"/>
      <w:szCs w:val="24"/>
      <w:lang w:eastAsia="en-GB"/>
      <w14:ligatures w14:val="none"/>
    </w:rPr>
  </w:style>
  <w:style w:type="paragraph" w:styleId="Odstavecseseznamem">
    <w:name w:val="List Paragraph"/>
    <w:basedOn w:val="Normln"/>
    <w:uiPriority w:val="34"/>
    <w:qFormat/>
    <w:rsid w:val="00BD2BF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D2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2BF2"/>
    <w:rPr>
      <w:kern w:val="0"/>
      <w:sz w:val="24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BD2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2BF2"/>
    <w:rPr>
      <w:kern w:val="0"/>
      <w:sz w:val="24"/>
      <w:szCs w:val="24"/>
      <w14:ligatures w14:val="none"/>
    </w:rPr>
  </w:style>
  <w:style w:type="paragraph" w:styleId="Nzev">
    <w:name w:val="Title"/>
    <w:basedOn w:val="Normln"/>
    <w:next w:val="Normln"/>
    <w:link w:val="NzevChar"/>
    <w:uiPriority w:val="10"/>
    <w:qFormat/>
    <w:rsid w:val="003E2BE5"/>
    <w:pPr>
      <w:spacing w:before="320" w:after="64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E2BE5"/>
    <w:rPr>
      <w:b/>
      <w:bCs/>
      <w:kern w:val="0"/>
      <w:sz w:val="32"/>
      <w:szCs w:val="32"/>
      <w14:ligatures w14:val="none"/>
    </w:rPr>
  </w:style>
  <w:style w:type="paragraph" w:customStyle="1" w:styleId="Paragrafneslovan">
    <w:name w:val="Paragraf (nečíslovaný)"/>
    <w:basedOn w:val="Normln"/>
    <w:next w:val="Nadpis1"/>
    <w:qFormat/>
    <w:rsid w:val="00FB63C5"/>
    <w:pPr>
      <w:spacing w:after="320"/>
      <w:ind w:firstLine="426"/>
      <w:jc w:val="both"/>
    </w:pPr>
    <w:rPr>
      <w:rFonts w:eastAsia="Times New Roman" w:cstheme="minorHAnsi"/>
      <w:lang w:eastAsia="en-GB"/>
    </w:rPr>
  </w:style>
  <w:style w:type="paragraph" w:customStyle="1" w:styleId="Paragrafslovan">
    <w:name w:val="Paragraf (číslovaný)"/>
    <w:basedOn w:val="Paragrafneslovan"/>
    <w:qFormat/>
    <w:rsid w:val="00BD2BF2"/>
    <w:pPr>
      <w:numPr>
        <w:numId w:val="24"/>
      </w:numPr>
    </w:pPr>
    <w:rPr>
      <w:rFonts w:eastAsiaTheme="minorHAnsi"/>
    </w:rPr>
  </w:style>
  <w:style w:type="paragraph" w:customStyle="1" w:styleId="Podpisy">
    <w:name w:val="Podpisy"/>
    <w:basedOn w:val="Paragrafneslovan"/>
    <w:qFormat/>
    <w:rsid w:val="00BD2BF2"/>
    <w:pPr>
      <w:ind w:firstLine="0"/>
      <w:jc w:val="center"/>
    </w:pPr>
  </w:style>
  <w:style w:type="table" w:styleId="Mkatabulky">
    <w:name w:val="Table Grid"/>
    <w:basedOn w:val="Normlntabulka"/>
    <w:uiPriority w:val="39"/>
    <w:rsid w:val="00BD2BF2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D2BF2"/>
    <w:pPr>
      <w:jc w:val="both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D2BF2"/>
    <w:rPr>
      <w:kern w:val="0"/>
      <w:sz w:val="20"/>
      <w:szCs w:val="20"/>
      <w14:ligatures w14:val="none"/>
    </w:rPr>
  </w:style>
  <w:style w:type="character" w:styleId="Odkaznavysvtlivky">
    <w:name w:val="endnote reference"/>
    <w:basedOn w:val="Standardnpsmoodstavce"/>
    <w:uiPriority w:val="99"/>
    <w:semiHidden/>
    <w:unhideWhenUsed/>
    <w:rsid w:val="00BD2BF2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16250"/>
    <w:rPr>
      <w:color w:val="808080"/>
    </w:rPr>
  </w:style>
  <w:style w:type="paragraph" w:customStyle="1" w:styleId="Psmenovneslovanmodstavci">
    <w:name w:val="Písmeno v nečíslovaném odstavci"/>
    <w:basedOn w:val="Paragrafslovan"/>
    <w:qFormat/>
    <w:rsid w:val="00FB63C5"/>
    <w:pPr>
      <w:numPr>
        <w:numId w:val="12"/>
      </w:numPr>
    </w:pPr>
  </w:style>
  <w:style w:type="paragraph" w:styleId="Textpoznpodarou">
    <w:name w:val="footnote text"/>
    <w:basedOn w:val="Normln"/>
    <w:link w:val="TextpoznpodarouChar"/>
    <w:uiPriority w:val="99"/>
    <w:unhideWhenUsed/>
    <w:rsid w:val="00962C1D"/>
    <w:pPr>
      <w:ind w:left="284" w:hanging="284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62C1D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E6186F"/>
    <w:rPr>
      <w:vertAlign w:val="superscript"/>
    </w:rPr>
  </w:style>
  <w:style w:type="paragraph" w:customStyle="1" w:styleId="Psmenovslovanmodstavci">
    <w:name w:val="Písmeno v číslovaném odstavci"/>
    <w:basedOn w:val="Psmenovneslovanmodstavci"/>
    <w:qFormat/>
    <w:rsid w:val="00821E7D"/>
    <w:pPr>
      <w:ind w:left="992"/>
    </w:pPr>
  </w:style>
  <w:style w:type="character" w:styleId="Odkaznakoment">
    <w:name w:val="annotation reference"/>
    <w:basedOn w:val="Standardnpsmoodstavce"/>
    <w:uiPriority w:val="99"/>
    <w:semiHidden/>
    <w:unhideWhenUsed/>
    <w:rsid w:val="007B3A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B3A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B3AF8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3A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AF8"/>
    <w:rPr>
      <w:b/>
      <w:bCs/>
      <w:kern w:val="0"/>
      <w:sz w:val="20"/>
      <w:szCs w:val="20"/>
      <w14:ligatures w14:val="none"/>
    </w:rPr>
  </w:style>
  <w:style w:type="character" w:customStyle="1" w:styleId="tsubjname">
    <w:name w:val="tsubjname"/>
    <w:basedOn w:val="Standardnpsmoodstavce"/>
    <w:rsid w:val="000A3664"/>
  </w:style>
  <w:style w:type="paragraph" w:styleId="Revize">
    <w:name w:val="Revision"/>
    <w:hidden/>
    <w:uiPriority w:val="99"/>
    <w:semiHidden/>
    <w:rsid w:val="001D1BFF"/>
    <w:pPr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1410"/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3CB3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283A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3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47C7-A409-44F0-AB0A-7B6C8886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Štěpán (MHMP, DPC)</dc:creator>
  <cp:keywords/>
  <dc:description/>
  <cp:lastModifiedBy>Tomáš Páleníček z KROUPAHELÁN</cp:lastModifiedBy>
  <cp:revision>4</cp:revision>
  <dcterms:created xsi:type="dcterms:W3CDTF">2023-10-19T09:19:00Z</dcterms:created>
  <dcterms:modified xsi:type="dcterms:W3CDTF">2023-10-19T09:23:00Z</dcterms:modified>
</cp:coreProperties>
</file>