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eastAsia="SimSun" w:cs="Times New Roman"/>
          <w:b/>
          <w:b/>
          <w:smallCaps/>
          <w:sz w:val="24"/>
          <w:szCs w:val="24"/>
          <w:lang w:eastAsia="zh-CN"/>
        </w:rPr>
      </w:pPr>
      <w:r>
        <w:rPr>
          <w:rFonts w:eastAsia="SimSun" w:cs="Times New Roman" w:ascii="Times New Roman" w:hAnsi="Times New Roman"/>
          <w:b/>
          <w:smallCaps/>
          <w:sz w:val="24"/>
          <w:szCs w:val="24"/>
          <w:lang w:eastAsia="zh-CN"/>
        </w:rPr>
        <w:t>Pozměňovací návrh k pozměňovacímu návrhu č. 3 doporučenému usnesením č. 357 hospodářského výboru Poslanecké sněmovny Parlamentu České republiky k vládnímu návrhu zákona, kterým se mění zákon č. 266/1994 Sb., o dráhách, ve znění pozdějších předpisů, a zákon č. 634/2004 Sb., o správních poplatcích, ve znění pozdějších předpisů (sněmovní tisk č. 912)</w:t>
      </w:r>
    </w:p>
    <w:p>
      <w:pPr>
        <w:pStyle w:val="Normal"/>
        <w:jc w:val="center"/>
        <w:rPr>
          <w:b/>
          <w:b/>
          <w:smallCaps/>
        </w:rPr>
      </w:pPr>
      <w:r>
        <w:rPr>
          <w:b/>
          <w:smallCaps/>
        </w:rPr>
      </w:r>
    </w:p>
    <w:p>
      <w:pPr>
        <w:pStyle w:val="Normal"/>
        <w:spacing w:lineRule="auto" w:line="240" w:before="0" w:after="0"/>
        <w:jc w:val="center"/>
        <w:rPr>
          <w:rFonts w:ascii="Times New Roman" w:hAnsi="Times New Roman" w:eastAsia="TimesNewRoman,Bold" w:cs="Times New Roman"/>
          <w:bCs/>
          <w:i/>
          <w:i/>
          <w:smallCaps/>
          <w:sz w:val="24"/>
          <w:szCs w:val="24"/>
          <w:lang w:eastAsia="zh-CN"/>
        </w:rPr>
      </w:pPr>
      <w:r>
        <w:rPr>
          <w:rFonts w:eastAsia="TimesNewRoman,Bold" w:cs="Times New Roman" w:ascii="Times New Roman" w:hAnsi="Times New Roman"/>
          <w:bCs/>
          <w:i/>
          <w:smallCaps/>
          <w:sz w:val="24"/>
          <w:szCs w:val="24"/>
          <w:lang w:eastAsia="zh-CN"/>
        </w:rPr>
        <w:t>precizace právní úpravy podmínky pro povolení konzervace dráhy</w:t>
      </w:r>
    </w:p>
    <w:p>
      <w:pPr>
        <w:pStyle w:val="Normal"/>
        <w:jc w:val="both"/>
        <w:rPr>
          <w:rFonts w:ascii="Times New Roman" w:hAnsi="Times New Roman" w:eastAsia="TimesNewRoman,Bold" w:cs="Times New Roman"/>
          <w:b/>
          <w:b/>
          <w:bCs/>
          <w:sz w:val="24"/>
          <w:szCs w:val="24"/>
          <w:u w:val="single"/>
        </w:rPr>
      </w:pPr>
      <w:r>
        <w:rPr>
          <w:rFonts w:eastAsia="TimesNewRoman,Bold" w:cs="Times New Roman" w:ascii="Times New Roman" w:hAnsi="Times New Roman"/>
          <w:b/>
          <w:bCs/>
          <w:sz w:val="24"/>
          <w:szCs w:val="24"/>
          <w:u w:val="single"/>
        </w:rPr>
      </w:r>
    </w:p>
    <w:p>
      <w:pPr>
        <w:pStyle w:val="Normal"/>
        <w:jc w:val="both"/>
        <w:rPr>
          <w:rFonts w:ascii="Times New Roman" w:hAnsi="Times New Roman" w:eastAsia="TimesNewRoman,Bold" w:cs="Times New Roman"/>
          <w:b/>
          <w:b/>
          <w:bCs/>
          <w:sz w:val="24"/>
          <w:szCs w:val="24"/>
          <w:u w:val="single"/>
        </w:rPr>
      </w:pPr>
      <w:r>
        <w:rPr>
          <w:rFonts w:eastAsia="TimesNewRoman,Bold" w:cs="Times New Roman" w:ascii="Times New Roman" w:hAnsi="Times New Roman"/>
          <w:b/>
          <w:bCs/>
          <w:sz w:val="24"/>
          <w:szCs w:val="24"/>
          <w:u w:val="single"/>
        </w:rPr>
        <w:t>A. Bodové znění pozměňovacího návrhu</w:t>
      </w:r>
      <w:bookmarkStart w:id="0" w:name="_GoBack"/>
      <w:bookmarkEnd w:id="0"/>
    </w:p>
    <w:p>
      <w:pPr>
        <w:pStyle w:val="Normal"/>
        <w:spacing w:before="0" w:after="0"/>
        <w:jc w:val="both"/>
        <w:rPr>
          <w:rFonts w:ascii="Times New Roman" w:hAnsi="Times New Roman" w:cs="Times New Roman"/>
          <w:sz w:val="24"/>
          <w:szCs w:val="24"/>
        </w:rPr>
      </w:pPr>
      <w:r>
        <w:rPr>
          <w:rFonts w:eastAsia="TimesNewRoman,Bold" w:cs="Times New Roman" w:ascii="Times New Roman" w:hAnsi="Times New Roman"/>
          <w:b/>
          <w:bCs/>
          <w:sz w:val="24"/>
          <w:szCs w:val="24"/>
        </w:rPr>
        <w:t>1.</w:t>
      </w:r>
      <w:r>
        <w:rPr>
          <w:rFonts w:eastAsia="TimesNewRoman,Bold" w:cs="Times New Roman" w:ascii="Times New Roman" w:hAnsi="Times New Roman"/>
          <w:bCs/>
          <w:sz w:val="24"/>
          <w:szCs w:val="24"/>
        </w:rPr>
        <w:t xml:space="preserve"> V pozměňovacím návrhu č. 3 v novém novelizačním bodě X1 v § 10a odst. 2 větě první se slova „</w:t>
      </w:r>
      <w:r>
        <w:rPr>
          <w:rFonts w:cs="Times New Roman" w:ascii="Times New Roman" w:hAnsi="Times New Roman"/>
          <w:sz w:val="24"/>
          <w:szCs w:val="24"/>
        </w:rPr>
        <w:t>není-li taková dráha nebo její část po dobu 2 let po sobě jdoucích před podáním žádosti užita v rozsahu alespoň 1500 jízd ročně za účelem přepravy cestujících a 12 jízd ročně za účelem přepravy věcí“ nahrazují slovy „</w:t>
      </w:r>
      <w:r>
        <w:rPr>
          <w:rFonts w:cs="Times New Roman" w:ascii="Times New Roman" w:hAnsi="Times New Roman"/>
          <w:bCs/>
          <w:sz w:val="24"/>
          <w:szCs w:val="24"/>
        </w:rPr>
        <w:t>nebyla-li taková dráha nebo její část po dobu 2 let po sobě jdoucích před podáním žádosti užita za účelem přepravy cestujících ani věcí nebo</w:t>
      </w:r>
      <w:r>
        <w:rPr>
          <w:rFonts w:cs="Times New Roman" w:ascii="Times New Roman" w:hAnsi="Times New Roman"/>
          <w:sz w:val="24"/>
          <w:szCs w:val="24"/>
        </w:rPr>
        <w:t xml:space="preserve"> </w:t>
      </w:r>
      <w:r>
        <w:rPr>
          <w:rFonts w:cs="Times New Roman" w:ascii="Times New Roman" w:hAnsi="Times New Roman"/>
          <w:bCs/>
          <w:sz w:val="24"/>
          <w:szCs w:val="24"/>
        </w:rPr>
        <w:t>byla-li</w:t>
      </w:r>
      <w:r>
        <w:rPr>
          <w:rFonts w:cs="Times New Roman" w:ascii="Times New Roman" w:hAnsi="Times New Roman"/>
          <w:sz w:val="24"/>
          <w:szCs w:val="24"/>
        </w:rPr>
        <w:t xml:space="preserve"> </w:t>
      </w:r>
      <w:r>
        <w:rPr>
          <w:rFonts w:cs="Times New Roman" w:ascii="Times New Roman" w:hAnsi="Times New Roman"/>
          <w:bCs/>
          <w:sz w:val="24"/>
          <w:szCs w:val="24"/>
        </w:rPr>
        <w:t>po tuto dobu užita v rozsahu</w:t>
      </w:r>
      <w:r>
        <w:rPr>
          <w:rFonts w:cs="Times New Roman" w:ascii="Times New Roman" w:hAnsi="Times New Roman"/>
          <w:sz w:val="24"/>
          <w:szCs w:val="24"/>
        </w:rPr>
        <w:t xml:space="preserve"> </w:t>
      </w:r>
      <w:r>
        <w:rPr>
          <w:rFonts w:cs="Times New Roman" w:ascii="Times New Roman" w:hAnsi="Times New Roman"/>
          <w:bCs/>
          <w:sz w:val="24"/>
          <w:szCs w:val="24"/>
        </w:rPr>
        <w:t xml:space="preserve">nepřekračujícím </w:t>
      </w:r>
      <w:r>
        <w:rPr>
          <w:rFonts w:cs="Times New Roman" w:ascii="Times New Roman" w:hAnsi="Times New Roman"/>
          <w:sz w:val="24"/>
          <w:szCs w:val="24"/>
        </w:rPr>
        <w:t>300 jízd ročně za účelem přepravy cestujících a </w:t>
      </w:r>
      <w:r>
        <w:rPr>
          <w:rFonts w:cs="Times New Roman" w:ascii="Times New Roman" w:hAnsi="Times New Roman"/>
          <w:bCs/>
          <w:sz w:val="24"/>
          <w:szCs w:val="24"/>
        </w:rPr>
        <w:t xml:space="preserve">11 </w:t>
      </w:r>
      <w:r>
        <w:rPr>
          <w:rFonts w:cs="Times New Roman" w:ascii="Times New Roman" w:hAnsi="Times New Roman"/>
          <w:sz w:val="24"/>
          <w:szCs w:val="24"/>
        </w:rPr>
        <w:t>jízd ročně za účelem přepravy věcí“.</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eastAsia="TimesNewRoman,Bold" w:cs="Times New Roman"/>
          <w:bCs/>
          <w:sz w:val="24"/>
          <w:szCs w:val="24"/>
        </w:rPr>
      </w:pPr>
      <w:r>
        <w:rPr>
          <w:rFonts w:cs="Times New Roman" w:ascii="Times New Roman" w:hAnsi="Times New Roman"/>
          <w:b/>
          <w:sz w:val="24"/>
          <w:szCs w:val="24"/>
        </w:rPr>
        <w:t>2.</w:t>
      </w:r>
      <w:r>
        <w:rPr>
          <w:rFonts w:cs="Times New Roman" w:ascii="Times New Roman" w:hAnsi="Times New Roman"/>
          <w:sz w:val="24"/>
          <w:szCs w:val="24"/>
        </w:rPr>
        <w:t xml:space="preserve"> </w:t>
      </w:r>
      <w:r>
        <w:rPr>
          <w:rFonts w:eastAsia="TimesNewRoman,Bold" w:cs="Times New Roman" w:ascii="Times New Roman" w:hAnsi="Times New Roman"/>
          <w:bCs/>
          <w:sz w:val="24"/>
          <w:szCs w:val="24"/>
        </w:rPr>
        <w:t>V pozměňovacím návrhu č. 3 v novém novelizačním bodě X1 v § 10a odstavec 4 zní:</w:t>
      </w:r>
    </w:p>
    <w:p>
      <w:pPr>
        <w:pStyle w:val="Normal"/>
        <w:spacing w:before="120" w:after="0"/>
        <w:ind w:firstLine="709"/>
        <w:jc w:val="both"/>
        <w:rPr>
          <w:rFonts w:ascii="Times New Roman" w:hAnsi="Times New Roman" w:eastAsia="TimesNewRoman,Bold" w:cs="Times New Roman"/>
          <w:bCs/>
          <w:sz w:val="24"/>
          <w:szCs w:val="24"/>
        </w:rPr>
      </w:pPr>
      <w:r>
        <w:rPr>
          <w:rFonts w:eastAsia="TimesNewRoman,Bold" w:cs="Times New Roman" w:ascii="Times New Roman" w:hAnsi="Times New Roman"/>
          <w:bCs/>
          <w:sz w:val="24"/>
          <w:szCs w:val="24"/>
        </w:rPr>
        <w:t>„</w:t>
      </w:r>
      <w:r>
        <w:rPr>
          <w:rFonts w:eastAsia="TimesNewRoman,Bold" w:cs="Times New Roman" w:ascii="Times New Roman" w:hAnsi="Times New Roman"/>
          <w:bCs/>
          <w:sz w:val="24"/>
          <w:szCs w:val="24"/>
        </w:rPr>
        <w:t>(4) Drážní správní úřad si v řízení o povolení konzervace dráhy vyžádá závazné stanovisko Ministerstva obrany a</w:t>
      </w:r>
      <w:r>
        <w:rPr>
          <w:rFonts w:eastAsia="Times New Roman" w:cs="Times New Roman" w:ascii="Times New Roman" w:hAnsi="Times New Roman"/>
          <w:sz w:val="24"/>
          <w:szCs w:val="24"/>
        </w:rPr>
        <w:t>, jde-li o řízení o povolení konzervace dráhy celostátní, regionální nebo místní, rovněž závazné stanovisko</w:t>
      </w:r>
      <w:r>
        <w:rPr>
          <w:rFonts w:eastAsia="Times New Roman" w:cs="Times New Roman" w:ascii="Times New Roman" w:hAnsi="Times New Roman"/>
          <w:b/>
          <w:sz w:val="24"/>
          <w:szCs w:val="24"/>
        </w:rPr>
        <w:t xml:space="preserve"> </w:t>
      </w:r>
      <w:r>
        <w:rPr>
          <w:rFonts w:eastAsia="TimesNewRoman,Bold" w:cs="Times New Roman" w:ascii="Times New Roman" w:hAnsi="Times New Roman"/>
          <w:bCs/>
          <w:sz w:val="24"/>
          <w:szCs w:val="24"/>
        </w:rPr>
        <w:t>kraje a obce, v jejichž územním obvodu se dráha nebo její část nachází. Nesouhlasné stanovisko Ministerstva obrany může být vydáno pouze tehdy, byla-li by konzervací dráhy ohrožena obrana státu. Nesouhlasné stanovisko kraje nebo obce může být vydáno pouze tehdy, vyplývá-li z jejich plánu dopravní obslužnosti území platného ke dni podání žádosti o povolení konzervace dráhy, že kraj nebo obec na této dráze nebo její části hodlá zajišťovat dopravní obslužnost v rozsahu překračujícím 300 jízd ročně za účelem přepravy cestujících, a vyjádří-li kraj nebo obec v závazném stanovisku zájem o zajišťování dopravní obslužnosti v tomto rozsahu po dobu 5 let. Nesouhlasné stanovisko kraje nebo obce nemůže být vydáno, bylo-li takové stanovisko týkající se téže dráhy nebo její části vydáno tímto krajem nebo touto obcí v již ukončeném řízení o povolení konzervace dráhy a v období 3 let přede dnem podání nové žádosti o povolení konzervace dráhy nebyla zajištěna dopravní obslužnost v rozsahu překračujícím 300 jízd ročně za účelem přepravy cestujících alespoň po dobu 1 roku; to neplatí, uplynula-li ode dne vydání původního závazného stanoviska doba delší než 10 let. Novou žádost o povolení konzervace dráhy lze podat nejdříve po uplynutí 3 let po dni nabytí právní moci rozhodnutí, jímž byla zamítnuta žádost o povolení konzervace dráhy týkající se téže dráhy nebo její části z důvodu vydání nesouhlasného stanoviska kraje nebo obce.“.</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jc w:val="both"/>
        <w:rPr>
          <w:rFonts w:ascii="Times New Roman" w:hAnsi="Times New Roman" w:eastAsia="TimesNewRoman,Bold" w:cs="Times New Roman"/>
          <w:b/>
          <w:b/>
          <w:bCs/>
          <w:sz w:val="24"/>
          <w:szCs w:val="24"/>
          <w:u w:val="single"/>
        </w:rPr>
      </w:pPr>
      <w:r>
        <w:rPr>
          <w:rFonts w:eastAsia="TimesNewRoman,Bold" w:cs="Times New Roman" w:ascii="Times New Roman" w:hAnsi="Times New Roman"/>
          <w:b/>
          <w:bCs/>
          <w:sz w:val="24"/>
          <w:szCs w:val="24"/>
          <w:u w:val="single"/>
        </w:rPr>
        <w:t>B. Platné znění dotčených ustanovení obsažených v původním pozměňovacím návrhu s vyznačením navrhovaných změn</w:t>
      </w:r>
    </w:p>
    <w:p>
      <w:pPr>
        <w:pStyle w:val="Normal"/>
        <w:jc w:val="both"/>
        <w:rPr>
          <w:rFonts w:ascii="Times New Roman" w:hAnsi="Times New Roman" w:eastAsia="TimesNewRoman,Bold" w:cs="Times New Roman"/>
          <w:bCs/>
          <w:i/>
          <w:i/>
          <w:sz w:val="24"/>
          <w:szCs w:val="24"/>
        </w:rPr>
      </w:pPr>
      <w:r>
        <w:rPr>
          <w:rFonts w:eastAsia="TimesNewRoman,Bold" w:cs="Times New Roman" w:ascii="Times New Roman" w:hAnsi="Times New Roman"/>
          <w:bCs/>
          <w:i/>
          <w:sz w:val="24"/>
          <w:szCs w:val="24"/>
        </w:rPr>
        <w:t xml:space="preserve">Změny obsažené v pozměňovacím návrhu jsou vyznačeny </w:t>
      </w:r>
      <w:r>
        <w:rPr>
          <w:rFonts w:eastAsia="TimesNewRoman,Bold" w:cs="Times New Roman" w:ascii="Times New Roman" w:hAnsi="Times New Roman"/>
          <w:b/>
          <w:bCs/>
          <w:i/>
          <w:sz w:val="24"/>
          <w:szCs w:val="24"/>
        </w:rPr>
        <w:t>tučně</w:t>
      </w:r>
      <w:r>
        <w:rPr>
          <w:rFonts w:eastAsia="TimesNewRoman,Bold" w:cs="Times New Roman" w:ascii="Times New Roman" w:hAnsi="Times New Roman"/>
          <w:bCs/>
          <w:i/>
          <w:sz w:val="24"/>
          <w:szCs w:val="24"/>
        </w:rPr>
        <w:t xml:space="preserve"> (nově vkládaný text) a </w:t>
      </w:r>
      <w:r>
        <w:rPr>
          <w:rFonts w:eastAsia="TimesNewRoman,Bold" w:cs="Times New Roman" w:ascii="Times New Roman" w:hAnsi="Times New Roman"/>
          <w:bCs/>
          <w:i/>
          <w:strike/>
          <w:sz w:val="24"/>
          <w:szCs w:val="24"/>
        </w:rPr>
        <w:t>přeškrtnutým písmem</w:t>
      </w:r>
      <w:r>
        <w:rPr>
          <w:rFonts w:eastAsia="TimesNewRoman,Bold" w:cs="Times New Roman" w:ascii="Times New Roman" w:hAnsi="Times New Roman"/>
          <w:bCs/>
          <w:i/>
          <w:sz w:val="24"/>
          <w:szCs w:val="24"/>
        </w:rPr>
        <w:t xml:space="preserve"> (rušený text) v textu dotčených ustanovení původního pozměňovacího návrhu. </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t>§ 10a</w:t>
      </w:r>
    </w:p>
    <w:p>
      <w:pPr>
        <w:pStyle w:val="Normal"/>
        <w:spacing w:lineRule="auto" w:line="240" w:before="120" w:after="0"/>
        <w:jc w:val="center"/>
        <w:rPr>
          <w:rFonts w:ascii="Times New Roman" w:hAnsi="Times New Roman" w:cs="Times New Roman"/>
          <w:b/>
          <w:b/>
          <w:sz w:val="24"/>
          <w:szCs w:val="24"/>
        </w:rPr>
      </w:pPr>
      <w:r>
        <w:rPr>
          <w:rFonts w:cs="Times New Roman" w:ascii="Times New Roman" w:hAnsi="Times New Roman"/>
          <w:b/>
          <w:sz w:val="24"/>
          <w:szCs w:val="24"/>
        </w:rPr>
        <w:t>Konzervace dráhy</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20"/>
        <w:ind w:firstLine="567"/>
        <w:jc w:val="both"/>
        <w:rPr>
          <w:rFonts w:ascii="Times New Roman" w:hAnsi="Times New Roman" w:cs="Times New Roman"/>
          <w:sz w:val="24"/>
          <w:szCs w:val="24"/>
        </w:rPr>
      </w:pPr>
      <w:r>
        <w:rPr>
          <w:rFonts w:cs="Times New Roman" w:ascii="Times New Roman" w:hAnsi="Times New Roman"/>
          <w:sz w:val="24"/>
          <w:szCs w:val="24"/>
        </w:rPr>
        <w:t>(1) Konzervací dráhy se rozumí uvedení dráhy celostátní, regionální nebo místní nebo vlečky anebo jejich části do stavu,</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a) v němž přestává být provozuschopná a provozována, </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b) jenž umožní budoucí obnovení její provozuschopnosti a jejího provozování, a</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c) v němž nedošlo k jejímu zrušení. </w:t>
      </w:r>
    </w:p>
    <w:p>
      <w:pPr>
        <w:pStyle w:val="Normal"/>
        <w:spacing w:before="0" w:after="120"/>
        <w:ind w:firstLine="568"/>
        <w:jc w:val="both"/>
        <w:rPr>
          <w:rFonts w:ascii="Times New Roman" w:hAnsi="Times New Roman" w:cs="Times New Roman"/>
          <w:sz w:val="24"/>
          <w:szCs w:val="24"/>
        </w:rPr>
      </w:pPr>
      <w:r>
        <w:rPr>
          <w:rFonts w:cs="Times New Roman" w:ascii="Times New Roman" w:hAnsi="Times New Roman"/>
          <w:sz w:val="24"/>
          <w:szCs w:val="24"/>
        </w:rPr>
        <w:t xml:space="preserve">(2) Drážní správní úřad na žádost vlastníka dráhy celostátní, regionální nebo místní nebo vlečky anebo jejich části povolí její konzervaci, </w:t>
      </w:r>
      <w:r>
        <w:rPr>
          <w:rFonts w:cs="Times New Roman" w:ascii="Times New Roman" w:hAnsi="Times New Roman"/>
          <w:strike/>
          <w:sz w:val="24"/>
          <w:szCs w:val="24"/>
        </w:rPr>
        <w:t>není-li taková dráha nebo její část po dobu 2 let po sobě jdoucích před podáním žádosti užita v rozsahu alespoň 1500 jízd ročně za účelem přepravy cestujících a 12 jízd ročně za účelem přepravy věcí</w:t>
      </w:r>
      <w:r>
        <w:rPr>
          <w:b/>
          <w:bCs/>
          <w:color w:val="2F5597"/>
        </w:rPr>
        <w:t xml:space="preserve"> </w:t>
      </w:r>
      <w:r>
        <w:rPr>
          <w:rFonts w:cs="Times New Roman" w:ascii="Times New Roman" w:hAnsi="Times New Roman"/>
          <w:b/>
          <w:bCs/>
          <w:sz w:val="24"/>
          <w:szCs w:val="24"/>
        </w:rPr>
        <w:t>nebyla-li taková dráha nebo její část po dobu 2 let po sobě jdoucích před podáním žádosti užita za účelem přepravy cestujících ani věcí nebo</w:t>
      </w:r>
      <w:r>
        <w:rPr>
          <w:rFonts w:cs="Times New Roman" w:ascii="Times New Roman" w:hAnsi="Times New Roman"/>
          <w:b/>
          <w:sz w:val="24"/>
          <w:szCs w:val="24"/>
        </w:rPr>
        <w:t xml:space="preserve"> </w:t>
      </w:r>
      <w:r>
        <w:rPr>
          <w:rFonts w:cs="Times New Roman" w:ascii="Times New Roman" w:hAnsi="Times New Roman"/>
          <w:b/>
          <w:bCs/>
          <w:sz w:val="24"/>
          <w:szCs w:val="24"/>
        </w:rPr>
        <w:t>byla-li</w:t>
      </w:r>
      <w:r>
        <w:rPr>
          <w:rFonts w:cs="Times New Roman" w:ascii="Times New Roman" w:hAnsi="Times New Roman"/>
          <w:b/>
          <w:sz w:val="24"/>
          <w:szCs w:val="24"/>
        </w:rPr>
        <w:t xml:space="preserve"> </w:t>
      </w:r>
      <w:r>
        <w:rPr>
          <w:rFonts w:cs="Times New Roman" w:ascii="Times New Roman" w:hAnsi="Times New Roman"/>
          <w:b/>
          <w:bCs/>
          <w:sz w:val="24"/>
          <w:szCs w:val="24"/>
        </w:rPr>
        <w:t>po tuto dobu užita v rozsahu</w:t>
      </w:r>
      <w:r>
        <w:rPr>
          <w:rFonts w:cs="Times New Roman" w:ascii="Times New Roman" w:hAnsi="Times New Roman"/>
          <w:b/>
          <w:sz w:val="24"/>
          <w:szCs w:val="24"/>
        </w:rPr>
        <w:t xml:space="preserve"> </w:t>
      </w:r>
      <w:r>
        <w:rPr>
          <w:rFonts w:cs="Times New Roman" w:ascii="Times New Roman" w:hAnsi="Times New Roman"/>
          <w:b/>
          <w:bCs/>
          <w:sz w:val="24"/>
          <w:szCs w:val="24"/>
        </w:rPr>
        <w:t xml:space="preserve">nepřekračujícím </w:t>
      </w:r>
      <w:r>
        <w:rPr>
          <w:rFonts w:cs="Times New Roman" w:ascii="Times New Roman" w:hAnsi="Times New Roman"/>
          <w:b/>
          <w:sz w:val="24"/>
          <w:szCs w:val="24"/>
        </w:rPr>
        <w:t xml:space="preserve">300 jízd ročně za účelem přepravy cestujících a </w:t>
      </w:r>
      <w:r>
        <w:rPr>
          <w:rFonts w:cs="Times New Roman" w:ascii="Times New Roman" w:hAnsi="Times New Roman"/>
          <w:b/>
          <w:bCs/>
          <w:sz w:val="24"/>
          <w:szCs w:val="24"/>
        </w:rPr>
        <w:t xml:space="preserve">11 </w:t>
      </w:r>
      <w:r>
        <w:rPr>
          <w:rFonts w:cs="Times New Roman" w:ascii="Times New Roman" w:hAnsi="Times New Roman"/>
          <w:b/>
          <w:sz w:val="24"/>
          <w:szCs w:val="24"/>
        </w:rPr>
        <w:t>jízd ročně za účelem přepravy věcí</w:t>
      </w:r>
      <w:r>
        <w:rPr>
          <w:rFonts w:cs="Times New Roman" w:ascii="Times New Roman" w:hAnsi="Times New Roman"/>
          <w:sz w:val="24"/>
          <w:szCs w:val="24"/>
        </w:rPr>
        <w:t>. Doba, po kterou bylo provozování dráhy nebo její části omezeno jejím provozovatelem, se do doby podle věty první nezapočítává; to neplatí, bylo-li provozování dráhy nebo její části omezeno jejím provozovatelem z důvodu činností spojených s údržbou nebo opravou dráhy.</w:t>
      </w:r>
    </w:p>
    <w:p>
      <w:pPr>
        <w:pStyle w:val="Normal"/>
        <w:spacing w:before="0" w:after="120"/>
        <w:ind w:firstLine="568"/>
        <w:jc w:val="both"/>
        <w:rPr>
          <w:rFonts w:ascii="Times New Roman" w:hAnsi="Times New Roman" w:cs="Times New Roman"/>
          <w:sz w:val="24"/>
          <w:szCs w:val="24"/>
        </w:rPr>
      </w:pPr>
      <w:r>
        <w:rPr>
          <w:rFonts w:cs="Times New Roman" w:ascii="Times New Roman" w:hAnsi="Times New Roman"/>
          <w:sz w:val="24"/>
          <w:szCs w:val="24"/>
        </w:rPr>
        <w:t xml:space="preserve">(3) Žádost obsahuje </w:t>
      </w:r>
      <w:r>
        <w:rPr>
          <w:rFonts w:ascii="Times New Roman" w:hAnsi="Times New Roman"/>
          <w:sz w:val="24"/>
          <w:szCs w:val="24"/>
        </w:rPr>
        <w:t>vedle obecných náležitostí podle správního řádu</w:t>
      </w:r>
      <w:r>
        <w:rPr>
          <w:rFonts w:cs="Times New Roman" w:ascii="Times New Roman" w:hAnsi="Times New Roman"/>
          <w:sz w:val="24"/>
          <w:szCs w:val="24"/>
        </w:rPr>
        <w:t xml:space="preserve"> označení dráhy nebo její části a její popis, včetně určení začátku a konce dráhy nebo její části, místa styku vzájemně zaústěných drah a stavební délku dráhy nebo její části. K žádosti se přiloží doklad prokazující splnění podmínky pro povolení konzervace dráhy nebo, jde-li o dráhu místní nebo veřejně nepřípustnou vlečku, čestné prohlášení žadatele o tom, že je tato podmínka splněna.</w:t>
      </w:r>
    </w:p>
    <w:p>
      <w:pPr>
        <w:pStyle w:val="Normal"/>
        <w:spacing w:before="0" w:after="120"/>
        <w:ind w:firstLine="568"/>
        <w:jc w:val="both"/>
        <w:rPr>
          <w:rFonts w:ascii="Times New Roman" w:hAnsi="Times New Roman" w:cs="Times New Roman"/>
          <w:strike/>
          <w:sz w:val="24"/>
          <w:szCs w:val="24"/>
        </w:rPr>
      </w:pPr>
      <w:r>
        <w:rPr>
          <w:rFonts w:cs="Times New Roman" w:ascii="Times New Roman" w:hAnsi="Times New Roman"/>
          <w:strike/>
          <w:sz w:val="24"/>
          <w:szCs w:val="24"/>
        </w:rPr>
        <w:t>(4) Drážní správní úřad si v řízení vyžádá závazné stanovisko Ministerstva obrany. Nesouhlasné stanovisko může být vydáno pouze tehdy, byla-li by konzervací dráhy ohrožena obrana státu.</w:t>
      </w:r>
    </w:p>
    <w:p>
      <w:pPr>
        <w:pStyle w:val="Normal"/>
        <w:spacing w:before="0" w:after="120"/>
        <w:ind w:firstLine="568"/>
        <w:jc w:val="both"/>
        <w:rPr>
          <w:rFonts w:ascii="Times New Roman" w:hAnsi="Times New Roman" w:eastAsia="Times New Roman" w:cs="Times New Roman"/>
          <w:b/>
          <w:b/>
          <w:sz w:val="24"/>
          <w:szCs w:val="24"/>
        </w:rPr>
      </w:pPr>
      <w:r>
        <w:rPr>
          <w:rFonts w:cs="Times New Roman" w:ascii="Times New Roman" w:hAnsi="Times New Roman"/>
          <w:b/>
          <w:sz w:val="24"/>
          <w:szCs w:val="24"/>
        </w:rPr>
        <w:t xml:space="preserve">(4) </w:t>
      </w:r>
      <w:r>
        <w:rPr>
          <w:rFonts w:eastAsia="Times New Roman" w:cs="Times New Roman" w:ascii="Times New Roman" w:hAnsi="Times New Roman"/>
          <w:b/>
          <w:sz w:val="24"/>
          <w:szCs w:val="24"/>
        </w:rPr>
        <w:t xml:space="preserve">Drážní správní úřad si v řízení o povolení konzervace dráhy vyžádá závazné stanovisko Ministerstva obrany a, jde-li o řízení o povolení konzervace dráhy celostátní, regionální nebo místní, rovněž závazné stanovisko kraje a obce, v jejichž územním obvodu se dráha nebo její část nachází. Nesouhlasné stanovisko Ministerstva obrany může být vydáno pouze tehdy, byla-li by konzervací dráhy ohrožena obrana státu. Nesouhlasné stanovisko kraje nebo obce může být vydáno pouze tehdy, vyplývá-li z jejich plánu dopravní obslužnosti území platného ke dni podání žádosti o povolení konzervace dráhy, že kraj nebo obec na této dráze nebo její části hodlá zajišťovat dopravní obslužnost v rozsahu překračujícím 300 jízd </w:t>
      </w:r>
      <w:r>
        <w:rPr>
          <w:rFonts w:cs="Times New Roman" w:ascii="Times New Roman" w:hAnsi="Times New Roman"/>
          <w:b/>
          <w:sz w:val="24"/>
          <w:szCs w:val="24"/>
        </w:rPr>
        <w:t xml:space="preserve">ročně za účelem přepravy cestujících, a vyjádří-li kraj nebo obec v závazném stanovisku zájem o zajišťování dopravní obslužnosti v tomto rozsahu po dobu 5 let. </w:t>
      </w:r>
      <w:r>
        <w:rPr>
          <w:rFonts w:eastAsia="Times New Roman" w:cs="Times New Roman" w:ascii="Times New Roman" w:hAnsi="Times New Roman"/>
          <w:b/>
          <w:sz w:val="24"/>
          <w:szCs w:val="24"/>
        </w:rPr>
        <w:t xml:space="preserve">Nesouhlasné stanovisko kraje nebo obce nemůže být vydáno, bylo-li takové stanovisko týkající se téže dráhy nebo její části vydáno tímto krajem nebo touto obcí v již ukončeném řízení o povolení konzervace dráhy a v období 3 let přede dnem podání nové žádosti o povolení konzervace dráhy nebyla zajištěna dopravní obslužnost v rozsahu překračujícím 300 jízd ročně </w:t>
      </w:r>
      <w:r>
        <w:rPr>
          <w:rFonts w:cs="Times New Roman" w:ascii="Times New Roman" w:hAnsi="Times New Roman"/>
          <w:b/>
          <w:sz w:val="24"/>
          <w:szCs w:val="24"/>
        </w:rPr>
        <w:t>za účelem přepravy cestujících</w:t>
      </w:r>
      <w:r>
        <w:rPr>
          <w:rFonts w:eastAsia="Times New Roman" w:cs="Times New Roman" w:ascii="Times New Roman" w:hAnsi="Times New Roman"/>
          <w:b/>
          <w:sz w:val="24"/>
          <w:szCs w:val="24"/>
        </w:rPr>
        <w:t xml:space="preserve"> alespoň po dobu 1 roku</w:t>
      </w:r>
      <w:r>
        <w:rPr>
          <w:rFonts w:cs="Times New Roman" w:ascii="Times New Roman" w:hAnsi="Times New Roman"/>
          <w:b/>
          <w:sz w:val="24"/>
          <w:szCs w:val="24"/>
        </w:rPr>
        <w:t>; to neplatí, uplynula-li ode dne vydání původního závazného stanoviska doba delší než 10 let</w:t>
      </w:r>
      <w:r>
        <w:rPr>
          <w:rFonts w:eastAsia="Times New Roman" w:cs="Times New Roman" w:ascii="Times New Roman" w:hAnsi="Times New Roman"/>
          <w:b/>
          <w:sz w:val="24"/>
          <w:szCs w:val="24"/>
        </w:rPr>
        <w:t>. Novou žádost o povolení konzervace dráhy lze podat nejdříve po uplynutí 3 let po dni nabytí právní moci rozhodnutí, jímž byla zamítnuta žádost o povolení konzervace dráhy týkající se téže dráhy nebo její části z důvodu vydání nesouhlasného stanoviska kraje nebo obce.</w:t>
      </w:r>
    </w:p>
    <w:p>
      <w:pPr>
        <w:pStyle w:val="Normal"/>
        <w:spacing w:before="0" w:after="120"/>
        <w:ind w:firstLine="568"/>
        <w:jc w:val="both"/>
        <w:rPr>
          <w:rFonts w:ascii="Times New Roman" w:hAnsi="Times New Roman" w:cs="Times New Roman"/>
          <w:sz w:val="24"/>
          <w:szCs w:val="24"/>
        </w:rPr>
      </w:pPr>
      <w:r>
        <w:rPr>
          <w:rFonts w:cs="Times New Roman" w:ascii="Times New Roman" w:hAnsi="Times New Roman"/>
          <w:sz w:val="24"/>
          <w:szCs w:val="24"/>
        </w:rPr>
        <w:t xml:space="preserve">(5) Vlastník dráhy nebo její části, jejíž konzervace byla povolena, </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a) zajistí, aby byly zachovány alespoň těleso, stavba a zařízení jejího železničního spodku, a </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b) nemusí plnit povinnosti podle tohoto zákona.</w:t>
      </w:r>
    </w:p>
    <w:p>
      <w:pPr>
        <w:pStyle w:val="Normal"/>
        <w:spacing w:before="0" w:after="120"/>
        <w:ind w:firstLine="708"/>
        <w:jc w:val="both"/>
        <w:rPr>
          <w:rFonts w:ascii="Times New Roman" w:hAnsi="Times New Roman" w:cs="Times New Roman"/>
          <w:sz w:val="24"/>
          <w:szCs w:val="24"/>
        </w:rPr>
      </w:pPr>
      <w:r>
        <w:rPr>
          <w:rFonts w:cs="Times New Roman" w:ascii="Times New Roman" w:hAnsi="Times New Roman"/>
          <w:sz w:val="24"/>
          <w:szCs w:val="24"/>
        </w:rPr>
        <w:t xml:space="preserve">(6) Na dráze nebo její části, jejíž konzervace byla povolena, nelze provozovat drážní dopravu. Jde-li o dráhu celostátní nebo regionální nebo veřejně přístupnou vlečku anebo jejich část, </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a) dnem vydání rozhodnutí, jímž byla povolena její konzervace, se kapacita dráhy na ní nepřiděluje a prohlášení o dráze se ve vztahu k ní nezpracovává a </w:t>
      </w:r>
    </w:p>
    <w:p>
      <w:pPr>
        <w:pStyle w:val="Normal"/>
        <w:spacing w:before="0" w:after="120"/>
        <w:jc w:val="both"/>
        <w:rPr>
          <w:rFonts w:ascii="Times New Roman" w:hAnsi="Times New Roman" w:cs="Times New Roman"/>
          <w:sz w:val="24"/>
          <w:szCs w:val="24"/>
        </w:rPr>
      </w:pPr>
      <w:r>
        <w:rPr>
          <w:rFonts w:cs="Times New Roman" w:ascii="Times New Roman" w:hAnsi="Times New Roman"/>
          <w:sz w:val="24"/>
          <w:szCs w:val="24"/>
        </w:rPr>
        <w:t xml:space="preserve">b) nastávají právní účinky rozhodnutí, jímž byla konzervace dráhy povolena, s výjimkou účinků podle písmene a), dnem následujícím po uplynutí doby platnosti jízdního řádu, na kterou byla ke dni vydání rozhodnutí kapacita dráhy již přidělena. </w:t>
      </w:r>
    </w:p>
    <w:p>
      <w:pPr>
        <w:pStyle w:val="Normal"/>
        <w:spacing w:before="0" w:after="120"/>
        <w:ind w:firstLine="708"/>
        <w:jc w:val="both"/>
        <w:rPr>
          <w:rFonts w:ascii="Times New Roman" w:hAnsi="Times New Roman" w:eastAsia="TimesNewRoman,Bold" w:cs="Times New Roman"/>
          <w:bCs/>
          <w:sz w:val="24"/>
          <w:szCs w:val="24"/>
        </w:rPr>
      </w:pPr>
      <w:r>
        <w:rPr>
          <w:rFonts w:cs="Times New Roman" w:ascii="Times New Roman" w:hAnsi="Times New Roman"/>
          <w:sz w:val="24"/>
          <w:szCs w:val="24"/>
        </w:rPr>
        <w:t>(7) Pro stavbu dráhy nebo její části, jejíž konzervace byla povolena, a stavbu na této dráze nebo její části se § 5 odst. 5 nepoužije. Pro postup vlastníka sítě technického vybavení při havárii sítě technického vybavení v obvodu dráhy nebo její části, jejíž konzervace byla povolena, se § 5a odst. 3 nepoužije. Pro křížení dráhy nebo její části, jejíž konzervace byla povolena, se § 6 nepoužije.</w:t>
        <w:tab/>
      </w:r>
    </w:p>
    <w:p>
      <w:pPr>
        <w:pStyle w:val="Normal"/>
        <w:jc w:val="both"/>
        <w:rPr>
          <w:rFonts w:ascii="Times New Roman" w:hAnsi="Times New Roman" w:eastAsia="TimesNewRoman,Bold" w:cs="Times New Roman"/>
          <w:b/>
          <w:b/>
          <w:bCs/>
          <w:sz w:val="24"/>
          <w:szCs w:val="24"/>
          <w:u w:val="single"/>
        </w:rPr>
      </w:pPr>
      <w:r>
        <w:rPr>
          <w:rFonts w:eastAsia="TimesNewRoman,Bold" w:cs="Times New Roman" w:ascii="Times New Roman" w:hAnsi="Times New Roman"/>
          <w:b/>
          <w:bCs/>
          <w:sz w:val="24"/>
          <w:szCs w:val="24"/>
          <w:u w:val="single"/>
        </w:rPr>
      </w:r>
    </w:p>
    <w:p>
      <w:pPr>
        <w:pStyle w:val="Normal"/>
        <w:jc w:val="both"/>
        <w:rPr>
          <w:rFonts w:ascii="Times New Roman" w:hAnsi="Times New Roman" w:eastAsia="TimesNewRoman,Bold" w:cs="Times New Roman"/>
          <w:b/>
          <w:b/>
          <w:bCs/>
          <w:sz w:val="24"/>
          <w:szCs w:val="24"/>
          <w:u w:val="single"/>
        </w:rPr>
      </w:pPr>
      <w:r>
        <w:rPr>
          <w:rFonts w:eastAsia="TimesNewRoman,Bold" w:cs="Times New Roman" w:ascii="Times New Roman" w:hAnsi="Times New Roman"/>
          <w:b/>
          <w:bCs/>
          <w:sz w:val="24"/>
          <w:szCs w:val="24"/>
          <w:u w:val="single"/>
        </w:rPr>
        <w:t>C. Odůvodnění pozměňovacího návrhu k pozměňovacímu návrhu</w:t>
      </w:r>
    </w:p>
    <w:p>
      <w:pPr>
        <w:pStyle w:val="Style14"/>
        <w:spacing w:before="120" w:after="0"/>
        <w:ind w:firstLine="567"/>
        <w:jc w:val="both"/>
        <w:rPr>
          <w:rFonts w:ascii="Times New Roman" w:hAnsi="Times New Roman" w:cs="Arial"/>
        </w:rPr>
      </w:pPr>
      <w:r>
        <w:rPr>
          <w:rFonts w:cs="Arial" w:ascii="Times New Roman" w:hAnsi="Times New Roman"/>
        </w:rPr>
        <w:t xml:space="preserve">Cílem pozměňovacího návrhu je v (hospodářským výborem již doporučeném) pozměňovacím návrhu č. 3 (původně pozměňovací návrh poslance Kolovratníka) upravujícím problematiku konzervace dráhy upravit limit pro roční počet jízd osobních vlaků, tedy jízd za účelem přepravy cestujících, rozhodných z hlediska splnění jedné z podmínek pro povolení konzervace dráhy. Původně navržený počet 1500 jízd vycházel ze stále platného usnesení vlády České republiky č. 416 ze dne 13. června 2012, prostřednictvím kterého byla nastavena pravidla převodu železničních drah v majetku státu na nové nabyvatele. Nově navržený počet </w:t>
      </w:r>
      <w:r>
        <w:rPr>
          <w:rFonts w:cs="Arial" w:ascii="Times New Roman" w:hAnsi="Times New Roman"/>
          <w:i/>
        </w:rPr>
        <w:t xml:space="preserve">300 jízd </w:t>
      </w:r>
      <w:r>
        <w:rPr>
          <w:rFonts w:cs="Arial" w:ascii="Times New Roman" w:hAnsi="Times New Roman"/>
        </w:rPr>
        <w:t xml:space="preserve"> je nyní předkládán v návaznosti na výhrady zainteresovaných subjektů, především krajských samospráv, a přiléhavěji odráží potřeby sezónního provozu na potenciálně dotčených tratích.</w:t>
      </w:r>
    </w:p>
    <w:p>
      <w:pPr>
        <w:pStyle w:val="Style14"/>
        <w:spacing w:before="120" w:after="0"/>
        <w:ind w:firstLine="708"/>
        <w:jc w:val="both"/>
        <w:rPr>
          <w:rFonts w:ascii="Times New Roman" w:hAnsi="Times New Roman" w:cs="Arial"/>
        </w:rPr>
      </w:pPr>
      <w:r>
        <w:rPr>
          <w:rFonts w:cs="Arial" w:ascii="Times New Roman" w:hAnsi="Times New Roman"/>
        </w:rPr>
        <w:t xml:space="preserve">Zároveň dochází k precizaci formulace podmínky pro povolení konzervace dráhy prostřednictvím </w:t>
      </w:r>
      <w:r>
        <w:rPr>
          <w:rFonts w:cs="Arial" w:ascii="Times New Roman" w:hAnsi="Times New Roman"/>
          <w:i/>
        </w:rPr>
        <w:t>dílčí legislativní změny</w:t>
      </w:r>
      <w:r>
        <w:rPr>
          <w:rFonts w:cs="Arial" w:ascii="Times New Roman" w:hAnsi="Times New Roman"/>
        </w:rPr>
        <w:t xml:space="preserve"> normativního textu, která přispěje k jednoznačnosti zamýšlené právní úpravy stran podmínek, které je třeba naplnit, aby mohla být konzervace dráhy povolena. </w:t>
      </w:r>
    </w:p>
    <w:p>
      <w:pPr>
        <w:pStyle w:val="Style14"/>
        <w:spacing w:before="120" w:after="0"/>
        <w:ind w:firstLine="708"/>
        <w:jc w:val="both"/>
        <w:rPr>
          <w:rFonts w:ascii="Times New Roman" w:hAnsi="Times New Roman" w:cs="Arial"/>
        </w:rPr>
      </w:pPr>
      <w:r>
        <w:rPr>
          <w:rFonts w:ascii="Times New Roman" w:hAnsi="Times New Roman"/>
          <w:bCs/>
        </w:rPr>
        <w:t>Navrhuje se tak upřesnit, že konzervace dráhy bude moci být povolena pouze v takovém případě, nebyla-li taková dráha nebo její část po dobu 2 let po sobě jdoucích před podáním žádosti užita za účelem přepravy cestujících ani věcí (tedy nebyla-li užita vůbec) nebo</w:t>
      </w:r>
      <w:r>
        <w:rPr>
          <w:rFonts w:ascii="Times New Roman" w:hAnsi="Times New Roman"/>
        </w:rPr>
        <w:t xml:space="preserve"> </w:t>
      </w:r>
      <w:r>
        <w:rPr>
          <w:rFonts w:ascii="Times New Roman" w:hAnsi="Times New Roman"/>
          <w:bCs/>
        </w:rPr>
        <w:t>byla-li</w:t>
      </w:r>
      <w:r>
        <w:rPr>
          <w:rFonts w:ascii="Times New Roman" w:hAnsi="Times New Roman"/>
        </w:rPr>
        <w:t xml:space="preserve"> sice </w:t>
      </w:r>
      <w:r>
        <w:rPr>
          <w:rFonts w:ascii="Times New Roman" w:hAnsi="Times New Roman"/>
          <w:bCs/>
        </w:rPr>
        <w:t>po tuto dobu užita, ale pouze v rozsahu</w:t>
      </w:r>
      <w:r>
        <w:rPr>
          <w:rFonts w:ascii="Times New Roman" w:hAnsi="Times New Roman"/>
        </w:rPr>
        <w:t xml:space="preserve"> </w:t>
      </w:r>
      <w:r>
        <w:rPr>
          <w:rFonts w:ascii="Times New Roman" w:hAnsi="Times New Roman"/>
          <w:bCs/>
        </w:rPr>
        <w:t xml:space="preserve">nepřekračujícím </w:t>
      </w:r>
      <w:r>
        <w:rPr>
          <w:rFonts w:ascii="Times New Roman" w:hAnsi="Times New Roman"/>
        </w:rPr>
        <w:t xml:space="preserve">300 jízd ročně za účelem přepravy cestujících a </w:t>
      </w:r>
      <w:r>
        <w:rPr>
          <w:rFonts w:ascii="Times New Roman" w:hAnsi="Times New Roman"/>
          <w:bCs/>
        </w:rPr>
        <w:t xml:space="preserve">11 </w:t>
      </w:r>
      <w:r>
        <w:rPr>
          <w:rFonts w:ascii="Times New Roman" w:hAnsi="Times New Roman"/>
        </w:rPr>
        <w:t xml:space="preserve">jízd ročně za účelem přepravy věcí. Z dané formulace jednoznačněji vyplývá, že </w:t>
      </w:r>
      <w:r>
        <w:rPr>
          <w:rFonts w:cs="Arial" w:ascii="Times New Roman" w:hAnsi="Times New Roman"/>
        </w:rPr>
        <w:t xml:space="preserve">stačí na dané dráze provozovat v počtu překračujícím stanovený počet jízd za předmětné období i třeba jen jeden druh dopravy (nákladní nebo osobní) a konzervace této dráhy </w:t>
      </w:r>
      <w:r>
        <w:rPr>
          <w:rFonts w:cs="Arial" w:ascii="Times New Roman" w:hAnsi="Times New Roman"/>
          <w:i/>
        </w:rPr>
        <w:t>nebude moci</w:t>
      </w:r>
      <w:r>
        <w:rPr>
          <w:rFonts w:cs="Arial" w:ascii="Times New Roman" w:hAnsi="Times New Roman"/>
        </w:rPr>
        <w:t xml:space="preserve"> být povolena.</w:t>
      </w:r>
    </w:p>
    <w:p>
      <w:pPr>
        <w:pStyle w:val="Style14"/>
        <w:spacing w:before="120" w:after="0"/>
        <w:ind w:firstLine="567"/>
        <w:jc w:val="both"/>
        <w:rPr>
          <w:rFonts w:ascii="Times New Roman" w:hAnsi="Times New Roman" w:cs="Arial"/>
        </w:rPr>
      </w:pPr>
      <w:r>
        <w:rPr>
          <w:rFonts w:cs="Arial" w:ascii="Times New Roman" w:hAnsi="Times New Roman"/>
        </w:rPr>
        <w:t>V průběhu zmíněných odborných diskusí s dotčenými subjekty rezonoval rovněž požadavek územních samosprávných celků (především krajů) na jejich zahrnutí do procesu zamýšlené konzervace dráhy nacházející se na jejich území, a to s odkazem na jejich roli objednatele veřejné dopravy.</w:t>
      </w:r>
    </w:p>
    <w:p>
      <w:pPr>
        <w:pStyle w:val="Style14"/>
        <w:spacing w:before="120" w:after="0"/>
        <w:ind w:firstLine="567"/>
        <w:jc w:val="both"/>
        <w:rPr>
          <w:rFonts w:ascii="Times New Roman" w:hAnsi="Times New Roman" w:cs="Arial"/>
        </w:rPr>
      </w:pPr>
      <w:r>
        <w:rPr>
          <w:rFonts w:cs="Arial" w:ascii="Times New Roman" w:hAnsi="Times New Roman"/>
        </w:rPr>
        <w:t xml:space="preserve">V nově formulovaném § 10a odstavci 4 se proto stanovuje, že drážní správní úřad si vedle závazného stanoviska Ministerstva obrany bude povinen vyžádat rovněž závazné stanovisko kraje a obce, v jejichž územním obvodu se dráha nebo její část nachází. Dotčené municipality tak budou mít jasně stanovenou roli v probíhajícím správním řízení a výrazně jej budou moci ovlivnit svým závazným stanoviskem. Kraje a obce coby objednatelé ve smyslu zákona č. 194/2010 Sb., o veřejných službách v přepravě cestujících a o změně dalších zákonů, ve znění pozdějších předpisů, tak budou s to proces konzervace dráhy zastavit, pokud projeví svůj zájem a úmysl spočívající v zajištění závazkové dopravy na dané dráze. Současně by však měl být tento zájem prokazatelný prostřednictvím jeho zahrnutí do koncepčního materiálu týkajícího se zajišťování dopravní obslužnosti v území, který kraje a obce sestavují povinně dle § 5 uvedeného zákona. </w:t>
      </w:r>
      <w:r>
        <w:rPr>
          <w:rFonts w:ascii="Times New Roman" w:hAnsi="Times New Roman"/>
        </w:rPr>
        <w:t>Stanoví se tak, že nesouhlasné stanovisko kraje nebo obce může být vydáno pouze tehdy, vyplývá-li z jejich plánu dopravní obslužnosti území platného ke dni podání žádosti o povolení konzervace dráhy, že kraj nebo obec na této dráze nebo její části hodlá zajišťovat dopravní obslužnost v rozsahu překračujícím 300 jízd ročně za účelem přepravy cestujících, a vyjádří-li kraj nebo obec v závazném stanovisku zájem o zajišťování dopravní obslužnosti v tomto rozsahu po dobu 5 let.</w:t>
      </w:r>
      <w:r>
        <w:rPr>
          <w:rFonts w:cs="Arial" w:ascii="Times New Roman" w:hAnsi="Times New Roman"/>
        </w:rPr>
        <w:t xml:space="preserve"> Z obligatorního vyžádání si závazného stanoviska kraje nebo obce jsou vyňata řízení o žádosti o povolení konzervace vlečky.</w:t>
      </w:r>
      <w:r>
        <w:rPr/>
        <w:t xml:space="preserve"> </w:t>
      </w:r>
      <w:r>
        <w:rPr>
          <w:rFonts w:cs="Arial" w:ascii="Times New Roman" w:hAnsi="Times New Roman"/>
        </w:rPr>
        <w:t xml:space="preserve">Vlečky jsou často ve vlastnictví soukromých osob (i fyzických), nacházejí se v uzavřených průmyslových areálech a není tak opodstatněné, aby v případě žádosti o konzervaci takovéto dráhy určené pro nákladní dopravu bylo vyžadováno závazné stanovisko kraje či obce, které zde nejsou dotčeny, pokud jde o jejich postavení objednatele veřejných služeb v přepravě cestujících. </w:t>
      </w:r>
    </w:p>
    <w:p>
      <w:pPr>
        <w:pStyle w:val="Style14"/>
        <w:spacing w:before="120" w:after="0"/>
        <w:ind w:firstLine="567"/>
        <w:jc w:val="both"/>
        <w:rPr>
          <w:rFonts w:ascii="Times New Roman" w:hAnsi="Times New Roman"/>
        </w:rPr>
      </w:pPr>
      <w:r>
        <w:rPr>
          <w:rFonts w:cs="Arial" w:ascii="Times New Roman" w:hAnsi="Times New Roman"/>
        </w:rPr>
        <w:t xml:space="preserve">Pozměňovací návrh zároveň zakotvuje důležité konsekvence spojené s tím, že kraj nebo obec svému (ve svém nesouhlasném závazném stanovisku vyslovenému) záměru </w:t>
      </w:r>
      <w:r>
        <w:rPr>
          <w:rFonts w:ascii="Times New Roman" w:hAnsi="Times New Roman"/>
        </w:rPr>
        <w:t>zajišťovat dopravní obslužnost</w:t>
      </w:r>
      <w:r>
        <w:rPr>
          <w:rFonts w:cs="Arial" w:ascii="Times New Roman" w:hAnsi="Times New Roman"/>
        </w:rPr>
        <w:t xml:space="preserve"> na předmětné dráze v příslušném rozsahu nedostojí. Přirozeným cílem navrhované právní úpravy je zde zamezit podávání deklarativních či dokonce účelových nesouhlasných stanovisek, která by vedla pouze k jedinému cíli, a to zabránění konzervaci dráhy bez jakékoliv návazného konání. V takovém případě již příslušný kraj nebo obec napříště nebude moci vydat nesouhlasné stanovisko v téže věci. Je proto stanoveno, že n</w:t>
      </w:r>
      <w:r>
        <w:rPr>
          <w:rFonts w:ascii="Times New Roman" w:hAnsi="Times New Roman"/>
        </w:rPr>
        <w:t>esouhlasné stanovisko kraje nebo obce nemůže být vydáno, bylo-li takové stanovisko týkající se téže dráhy nebo její části vydáno tímto krajem nebo touto obcí v již ukončeném řízení o povolení konzervace dráhy a v období 3 let přede dnem podání nové žádosti o povolení konzervace dráhy nebyla zajištěna dopravní obslužnost v rozsahu překračujícím 300 jízd ročně za účelem přepravy cestujících alespoň po dobu 1 roku. Za účelem zajištění dostatečného časového prostoru, v němž příslušná samospráva bude moci dostát svému závazku k zajištění dopravní obslužnosti na příslušné dráze nebo její části, je stanoveno, že novou žádost o povolení konzervace dráhy lze podat nejdříve po uplynutí 3 let po dni nabytí právní moci rozhodnutí, jímž byla zamítnuta žádost o povolení konzervace dráhy týkající se téže dráhy nebo její části z důvodu vydání nesouhlasného stanoviska kraje nebo obce.</w:t>
      </w:r>
    </w:p>
    <w:p>
      <w:pPr>
        <w:pStyle w:val="Style14"/>
        <w:spacing w:before="120" w:after="0"/>
        <w:ind w:firstLine="567"/>
        <w:jc w:val="both"/>
        <w:rPr>
          <w:rFonts w:ascii="Times New Roman" w:hAnsi="Times New Roman"/>
        </w:rPr>
      </w:pPr>
      <w:r>
        <w:rPr>
          <w:rFonts w:ascii="Times New Roman" w:hAnsi="Times New Roman"/>
        </w:rPr>
        <w:t>Současně se nejeví jako opodstatněné pro takový případ zamezit kraji nebo obci vydání nesouhlasného závazného stanoviska v dané věci natrvalo. V situaci, kdy konkrétní samospráva vydá své nesouhlasné závazné stanovisko ve věci povolení konzervace dráhy, svému závazku v tomto stanovisku vyjádřeném nedostojí, je jistě legitimní požadovat, aby tato samospráva nemohla konzervaci dráhy sama blokovat. Jestliže však ke konzervaci dráhy přesto nedošlo a je požadována opětovně až po uplynutí delší doby, lze předpokládat, že zájem o využívání takové dráhy i poměry týkající se konkrétních samospráv se po uplynutí doby mohou podstatně změnit a za této situace se nejeví jako opodstatněné bránit kraji nebo obci opětovně vydat nesouhlasné závazné stanovisko v řízení o povolení konzervace dráhy. Je tak stanoveno, že pravidlo, podle něhož samospráva, která v minulosti vydala nesouhlasné závazné stanovisko ve věci žádosti o povolení konzervace dráhy a svému závazku v něm vyjádřeném nedostála, nemůže napříště vydat opětovně nesouhlasné závazné stanovisko v téže věci, se neuplatní, uplynula-li ode dne vydání původního závazného stanoviska doba delší než 10 let.</w:t>
      </w:r>
    </w:p>
    <w:p>
      <w:pPr>
        <w:pStyle w:val="Style14"/>
        <w:spacing w:before="120" w:after="0"/>
        <w:ind w:firstLine="567"/>
        <w:jc w:val="both"/>
        <w:rPr>
          <w:rFonts w:ascii="Times New Roman" w:hAnsi="Times New Roman"/>
        </w:rPr>
      </w:pPr>
      <w:r>
        <w:rPr>
          <w:rFonts w:ascii="Times New Roman" w:hAnsi="Times New Roman"/>
        </w:rPr>
      </w:r>
    </w:p>
    <w:p>
      <w:pPr>
        <w:pStyle w:val="Style14"/>
        <w:spacing w:before="120" w:after="0"/>
        <w:ind w:firstLine="708"/>
        <w:jc w:val="both"/>
        <w:rPr>
          <w:rFonts w:ascii="Times New Roman" w:hAnsi="Times New Roman" w:cs="Arial"/>
        </w:rPr>
      </w:pPr>
      <w:r>
        <w:rPr>
          <w:rFonts w:cs="Arial" w:ascii="Times New Roman" w:hAnsi="Times New Roman"/>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val="bestFit" w:percent="16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e115fe"/>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semiHidden/>
    <w:unhideWhenUsed/>
    <w:rsid w:val="00e115fe"/>
    <w:rPr>
      <w:color w:val="0563C1" w:themeColor="hyperlink"/>
      <w:u w:val="singl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Style14" w:customStyle="1">
    <w:name w:val="Style1"/>
    <w:basedOn w:val="Normal"/>
    <w:qFormat/>
    <w:rsid w:val="00c82bc0"/>
    <w:pPr>
      <w:widowControl w:val="false"/>
      <w:spacing w:lineRule="auto" w:line="240" w:before="0" w:after="0"/>
    </w:pPr>
    <w:rPr>
      <w:rFonts w:ascii="Arial" w:hAnsi="Arial" w:eastAsia="Times New Roman" w:cs="Times New Roman"/>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Application>LibreOffice/6.4.5.2$Windows_X86_64 LibreOffice_project/a726b36747cf2001e06b58ad5db1aa3a9a1872d6</Application>
  <Pages>2</Pages>
  <Words>2158</Words>
  <Characters>12213</Characters>
  <CharactersWithSpaces>14350</CharactersWithSpaces>
  <Paragraphs>33</Paragraphs>
  <Company>PSP ČR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2021-03-25T07:45:00Z</dcterms:created>
  <dc:creator>ing. Martin Kolovratník</dc:creator>
  <dc:description/>
  <dc:language>cs-CZ</dc:language>
  <cp:lastModifiedBy>Martin Kolovratník</cp:lastModifiedBy>
  <dcterms:modified xsi:type="dcterms:W3CDTF">2021-04-23T11:30:00Z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PSP ČR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