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>
      <w:pPr>
        <w:pStyle w:val="Normal"/>
        <w:jc w:val="right"/>
        <w:rPr>
          <w:b/>
          <w:b/>
          <w:spacing w:val="20"/>
        </w:rPr>
      </w:pPr>
      <w:r>
        <w:rPr>
          <w:b/>
          <w:spacing w:val="20"/>
        </w:rPr>
      </w:r>
    </w:p>
    <w:p>
      <w:pPr>
        <w:pStyle w:val="Normal"/>
        <w:jc w:val="right"/>
        <w:rPr>
          <w:b/>
          <w:b/>
          <w:spacing w:val="20"/>
        </w:rPr>
      </w:pPr>
      <w:r>
        <w:rPr>
          <w:b/>
          <w:spacing w:val="2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Urychlení realizace strategické dopravní stavby Pražského okruhu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Ministerstvo dopravy předkládá vládě návrh na urychlení realizace strategické dopravní stavby Pražského okruhu (dále jen PO).. Cílem je zrychlit a zintenzivnit majetkoprávní činnosti v rámci přípravy stavby PO „511 Běchovice – D1“ a související stavby přeložky silnice „I/12 Běchovice – Úvaly“, a tím významně urychlit zahájení vlastní realizace, resp. zprovoznění těchto staveb.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Stavba „511 Běchovice – D1“ je součástí postupně realizovaného PO, který patří k nejvýznamnějším dopravním stavbám v České republice. Po svém dokončení vzájemně propojí celkem devět komunikací dálničního typu směřujících z Prahy a spojujících hlavní město s okolními regiony a státy. Zároveň rozvádí jak tranzitní, tak i příměstskou dopravu po okraji města. Navrhovaná komunikace stavby 511 je ve vybrané variantě vedena jihovýchodně od území hl. m. Prahy. Ze všech zbývajících částí PO je právě úsek mezi Běchovicemi a dálnicí D1 patrně nejpotřebnější. Jeho dokončení zásadně sníží intenzitu dopravy na Štěrboholské radiále, Jižní spojce a zejména v oblasti Spořilova. Úsek propojí obě již provozované části PO, tzn. východní část PO (na kterou jsou napojeny dálnice D10 a D11) a jihozápadní část PO (na kterou jsou napojeny dálnice D1, D5, D6 a D7 a komunikace dálničního typu I/4).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Související stavba přeložky silnice „I/12 Běchovice – Úvaly“ řeší vybudování kapacitního obchvatu pražských městských částí Běchovice, Újezd nad Lesy a města Úvaly. Stavba navazuje na stavbu PO „511 Běchovice – D1“. Zprovoznění obou staveb se předpokládá najednou, což je také požadováno jako jednoznačně definována podmínka dotčených městských částí Prahy. Realizací stavby I/12 dojde především k odstranění zdlouhavého průjezdu městskými částmi Běchovice, Újezd nad Lesy a městem Úvaly. Zároveň dojde k odklonění veškeré tranzitní, meziměstské a příměstské dopravy na novou kapacitní komunikaci. Přeložka silnice I/12 svou nově navrženou polohou umožňuje přeměnu stávající silnice I/12 na komunikaci nižší třídy s možností zklidnění dopravy a změny navazující infrastruktury. Nová poloha silnice I/12 mimo zastavěné části umožňuje i realizaci prostorově náročnějšího čtyřpruhového směrově děleného příčného uspořádání, které odpovídá stávajícím a předpokládaným dopravním zatížením a významu komunikace. Výstavba přeložky silnice I/12 umožní přesun většiny vozidel na novou komunikaci a na současném průtahu dojde v některých úsecích k poklesu až o 17 tis. vozidel za den, to je cca o 78 % (lokalita Běchovice, údaje z EIA PO 511). Doprava, která je vůči městským částem Běchovice a Újezd nad Lesy tranzitní, bude využívat novou přeložku a nebude tak zatěžovat průtah těmito městskými částmi. Tím se zlepší dopravní situace na stávající komunikaci, dojde ke snížení hluku, emisí, počtu nehod a zvýšení spolehlivosti veřejné hromadné dopravy.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Veřejný zájem realizace staveb „511 Běchovice – D1“ a „I/12 Běchovice – Úvaly“ lze spatřovat v jejich významu pro celou jihovýchodní část Prahy a pro Středočeský kraj v oblasti mezi městy Říčany a Úvaly. Stavby naprosto klíčovým způsobem převezmou jak tranzitní vztahy vůči hlavnímu městu, tak i rozvedou velmi silné vztahy radiálně směřující do Prahy. Stavba „511 Běchovice – D1“ nejvíce odlehčí ulici 5. května, ulici Spořilovské a mimo jiné i průtahu silnice I/2 hustou zástavbou městských částí Uhříněves a Dolní Měcholupy. Společně s přeložkou silnice I/12 se stane součástí postupně realizovaného radiálně-okružního dopravního systému.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Silnice I/12 je naprosto klíčová pro městské části Běchovice a Újezd nad Lesy, které jsou dnes prakticky paralyzovány dlouhými kolonami, omezujícími nejen průjezd automobilové dopravy, ale i veřejné hromadné dopravy a složek integrovaného záchranného systému. Navíc vzhledem ke špatné dopravní situaci na stávající silnici I/12 se část vztahů přesouvá na okolní silnice III. třídy a místní komunikace, čímž dochází k plošnému zahlcení silniční sítě v jihovýchodní části Prahy i na jejím předměstí (Koloděje, Škvorec, Dubeč, Květnice, Královice a další).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Silnice I/12 v předmětném úseku patří v současné době k jedné z nejzatíženějších v Praze a Středočeském kraji s intenzitou místy až cca 28 tis. vozidel/den (údaj z EIA PO 511). Silnice je využívána obyvateli okolních obcí zejména pro každodenní dojížďku do zaměstnání do Prahy. Rozvoj obcí bude stále pokračovat, růst počtu obyvatel se tedy nezastaví a v důsledku tohoto rozvoje se nezastaví ani nárůst počtu automobilů směřujících denně do Prahy. Nebude-li zprovozněna přeložka silnice I/12, bude se situace na stávající silnici I/12 a v jejím okolí ještě více zhoršovat. Průměrná cestovní rychlost v úseku Úvaly – Běchovice je v současné době 34 km/h. Nehodovost na tomto úseku za tři roky je 372 dopravních nehod, z toho dvě smrtelné. Průměrné zpoždění autobusových linek je v době ranní špičky cca 15 minut.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stavby „511 Běchovice – D1“ by byla její absence ještě výraznější. V roce 2010 byla na základě metodiky hodnocení ekonomické efektivnosti dopravních staveb v investičních záměrech provedena identifikace ztrát z oddálení realizace stavby „511 Běchovice – D1“. Celkové společenské ztráty v roce 2020 představují ztrátu ve výši 3 909 731 Kč/den. Za 5 let je celková ztráta vyšší než 6 mld. Kč. Současně za tuto dobu statisticky dojde na související síti mimo jiné k 14 nehodám se smrtelným zraněním a k dalším 375 nehodám se zraněním.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Stavba „511 Běchovice – D1“ je součástí páteřní infrastruktury ČR. Oddálení její výstavby přináší významné společenské ztráty a negativně se projevuje v nehodovosti a plynulosti dopravy v Praze a Středočeském kraji. Z těchto důvodů je nutné usilovat o co nejrychlejší zahájení realizace uvedené stavby, stejně jako ostatních dlouhodobě plánovaných a zatím nerealizovaných částí PO. Přínosy se budou projevovat zejména sníženou potřebou průjezdu Prahou se všemi pozitivními dopady na plynulost dopravy, omezení kongescí a negativních dopadů na životní podmínky obyvatel.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Podkladem a zároveň rozhodným okamžikem pro zahájení majetkoprávního vypořádání liniových staveb je standardně nabytí právní moci územního rozhodnutí, vydaného příslušným správním úřadem. Územním rozhodnutím je definitivně stabilizována konkrétní trasa a jsou definovány pozemky, které jsou stavbou trvale, resp. dočasně dotčeny. Územní rozhodnutí je současně nezbytným podkladem pro vydání rozhodnutí o vyvlastnění pozemků, jejichž vlastníci nesouhlasí se smluvním převodem. Ani nově přijatá novela zákona č. 416/2009 Sb., účinná od 1.1.2021, nic nemění na nezbytnosti územního rozhodnutí pro vyvlastnění.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Územní řízení pro stavbu „511 Běchovice – D1“ bylo zahájeno již v roce 2018. V červenci 2020 bylo Úřadem městské části Praha 22 vydáno pro tuto stavbu územní rozhodnutí; proti tomuto prvoinstančnímu rozhodnutí bylo podáno celkem 47 odvolání ze strany různých účastníků územního řízení. Dokončení odvolacího řízení a nabytí právní moci územního rozhodnutí se očekává – s ohledem na složitost odvolacího řízení a související epidemiologickou situaci v ČR – nejdříve ve druhém pololetí roku 2021.</w:t>
      </w:r>
    </w:p>
    <w:p>
      <w:pPr>
        <w:pStyle w:val="Odstavecseseznamem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Žádost o územní rozhodnutí pro související stavbu přeložky silnice I/12 byla podána v polovině roku 2019. V současné době je se stavebním úřadem řešeno odstraňování administrativního nedostatku ve vyjádřeních ke kácení dřevin a náhradním výsadbám a dále požadavky na doplnění nových místních komunikací podél silnice III/01210. Vydání prvoinstančního územního rozhodnutí se předpokládá nejdříve v červenci 2021.</w:t>
      </w:r>
    </w:p>
    <w:p>
      <w:pPr>
        <w:pStyle w:val="Odstavecseseznamem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Činnosti související s majetkoprávní přípravou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stavby „511 Běchovice – D1“ byly v omezeném rozsahu zahájeny již v roce 2019. Dle pokynu Ministerstva dopravy byly zahájeny pouze práce na bezúplatných převodech od státních organizací, vyřešení duplicitních vlastnictví zapsaných v katastru nemovitostí a řešení vztahů k pozemkům, které jsou předmětem soudních řízení (v tomto případě se jedná o cca 35 případů). Současně bylo zahájeno vypořádání pozemků dotčených jak stavbou „511 Běchovice – D1“, tak i kompenzačními opatřeními, která budou v souvislosti se stavbou realizována Hlavním městem Prahou (tzv. zelené pásy). Zde se postupuje ve vzájemné koordinaci a v souladu s uzavřeným Memorandem o společné spolupráci při přípravě stavby č. 511 Pražského okruhu mezi hl. m. Prahou a ŘSD ČR.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roce 2019 byla vlastníkům pozemků dotčeným stavbou PO 511 podána písemná  informace ohledně výkupů a nájmu pozemků (celkem se jedná o 641 pozemků ve vlastnictví 513 vlastníků).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Důvodem pro vydání navrhovaného usnesení vlády je zajištění možnosti získávat majetková práva potřebná pro uskutečnění realizace stavby „511 Běchovice – D1“ a související stavby přeložky silnice „I/12 Běchovice – Úvaly“ dle zákona č. 416/2009 Sb., a to před nabytím právní moci územních rozhodnutí pro tyto stavby, za účelem dosažení významného urychlení procesu investiční přípravy staveb a jejich zprovoznění. Zahájením majetkoprávního vypořádání již v průběhu probíhajícího odvolacího řízení proti územnímu rozhodnutí (resp. před vydáním samotného rozhodnutí v případě stavby I/12) je možné urychlit proces přípravy stavby minimálně o 8 až 10 měsíců. V případě komplikovaného územního řízení, resp. odvolacího řízení i výrazně více.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 získávání těchto majetkových práv by se vycházelo z podkladů (tj. projektové dokumentace a záborových elaborátů) zpracovaných pro vydání územních rozhodnutí upřesněné v rámci dokumentace pro stavební povolení, přičemž se nepředpokládá, že by mělo již dojít k zásadním změnám, pokud jde o vedení trasy navrhovaných komunikací a rozsahu a počtu dotčených pozemků. Ve vymezení potřebných nemovitostí, jak jsou uvedeny v podkladech k vydání územních rozhodnutí, by tedy neměly vzniknout zásadní odchylky a výkupy by bylo možné zahájit již na základě těchto podkladů a nikoli až po získání právní moci územního rozhodnutí. Lze přitom vycházet z dlouhodobé zkušenosti investora Ředitelství silnic a dálnic ČR, že případné změny rozsahu záboru pozemků stavby jsou v průběhu územního řízení zanedbatelné. Pokud by došlo k vykoupení pozemků do vlastnictví státu, které by nebyly pro stavbu využity, bude toto řešeno ve smyslu Memoranda, tj. prioritně formou směny pozemků za pozemky Hlavního města Prahy.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 hlediska platné právní úpravy je zahájení majetkoprávní přípravy veřejně prospěšné stavby dopravní infrastruktury před nabytím právní moci územního rozhodnutí možné a v souladu se zákonem č. 416/2009 Sb., o urychlení výstavby dopravní, vodní a energetické  infrastruktury a infrastruktury elektronických komunikací. Obecně zde ale přesto existuje určité riziko možných změn v rozsahu pozemků dotčených stavbou v návaznosti na podmínky územního rozhodnutí, případně riziko úplného zamítnutí žádosti o umístění stavby. V takovém případě by vykoupené pozemky představovaly zmařenou investici státu do pořízení majetku pro stát nepotřebného. Konkrétně u předmětných staveb jsou náklady na výkupy všech potřebných pozemků pro jejich realizaci odhadovány přibližně na 3 mld. Kč (přesná částka odvisí od obvyklé ceny pozemků v době jejich pořízení). Tato rizika je však třeba poměřovat s celospolečenským přínosem, plynoucím z významného urychlení zprovoznění obou staveb, který lze za období předpokládané časové úspory (8 až 10 měsíců) vyčíslit až na 750 mil. Kč, a dále s přínosy plynoucími ze snížené nehodovosti a rovněž pozitivními dopady na životní podmínky obyvatel na současných dopravních trasách, především v Praze. Vzhledem k tomu, že investor stavby není recipientem těchto společenských přínosů, nemůže je ve vztahu k definovaným rizikům v konkrétním případě relevantně zohlednit.  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 tohoto důvodu se předkládá rozhodnutí o upřednostnění postupu vedoucího k urychlení procesu přípravy stavby „511 Běchovice – D1“ a související přeložky silnice „I/12 Běchovice – Úvaly“ vládě, neboť úspora celospolečenských nákladů, kterých bude dosaženo urychlením zprovoznění obou staveb, je považována za zásadní, stejně jako pozitivní vliv obou těchto staveb na dopravní situaci v Praze, Středočeském kraji, na tranzitní dopravu v rámci celé České republiky a rovněž na životní podmínky obyvatel na současných dopravních trasách.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691460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de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916dee"/>
    <w:rPr>
      <w:sz w:val="24"/>
      <w:szCs w:val="24"/>
      <w:lang w:val="en-US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b4e57"/>
    <w:rPr/>
  </w:style>
  <w:style w:type="character" w:styleId="ZpatChar" w:customStyle="1">
    <w:name w:val="Zápatí Char"/>
    <w:basedOn w:val="DefaultParagraphFont"/>
    <w:link w:val="Zpat"/>
    <w:uiPriority w:val="99"/>
    <w:qFormat/>
    <w:rsid w:val="006b4e5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358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2ff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a2ffe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fa2ffe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qFormat/>
    <w:rsid w:val="00916dee"/>
    <w:pPr>
      <w:spacing w:lineRule="auto" w:line="240" w:before="180" w:after="180"/>
    </w:pPr>
    <w:rPr>
      <w:sz w:val="24"/>
      <w:szCs w:val="24"/>
      <w:lang w:val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6dee"/>
    <w:pPr>
      <w:spacing w:lineRule="auto" w:line="252" w:before="0" w:after="160"/>
      <w:ind w:left="720" w:hanging="0"/>
      <w:contextualSpacing/>
    </w:pPr>
    <w:rPr/>
  </w:style>
  <w:style w:type="paragraph" w:styleId="Odstavecseseznamem1" w:customStyle="1">
    <w:name w:val="Odstavec se seznamem1"/>
    <w:basedOn w:val="Normal"/>
    <w:uiPriority w:val="99"/>
    <w:qFormat/>
    <w:rsid w:val="00916dee"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b4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b4e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35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a2f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fa2ff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2</Pages>
  <Words>1737</Words>
  <Characters>10375</Characters>
  <CharactersWithSpaces>12127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2020-12-23T14:17:00Z</dcterms:created>
  <dc:creator>Mátl Radek Ing.</dc:creator>
  <dc:description/>
  <dc:language>cs-CZ</dc:language>
  <cp:lastModifiedBy>Vůjtěch Petr Ing.</cp:lastModifiedBy>
  <cp:lastPrinted>2020-11-26T12:14:00Z</cp:lastPrinted>
  <dcterms:modified xsi:type="dcterms:W3CDTF">2021-01-13T13:12:00Z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