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12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Poslanecká sněmovna</w:t>
      </w:r>
    </w:p>
    <w:p w:rsidR="00000000" w:rsidDel="00000000" w:rsidP="00000000" w:rsidRDefault="00000000" w:rsidRPr="00000000" w14:paraId="00000002">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w:t>
      </w:r>
    </w:p>
    <w:p w:rsidR="00000000" w:rsidDel="00000000" w:rsidP="00000000" w:rsidRDefault="00000000" w:rsidRPr="00000000" w14:paraId="00000003">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volební období</w:t>
      </w:r>
    </w:p>
    <w:p w:rsidR="00000000" w:rsidDel="00000000" w:rsidP="00000000" w:rsidRDefault="00000000" w:rsidRPr="00000000" w14:paraId="00000004">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w:t>
      </w:r>
    </w:p>
    <w:p w:rsidR="00000000" w:rsidDel="00000000" w:rsidP="00000000" w:rsidRDefault="00000000" w:rsidRPr="00000000" w14:paraId="00000005">
      <w:pPr>
        <w:keepNext w:val="1"/>
        <w:keepLines w:val="1"/>
        <w:spacing w:before="12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Pozměňovací návrh </w:t>
      </w:r>
    </w:p>
    <w:p w:rsidR="00000000" w:rsidDel="00000000" w:rsidP="00000000" w:rsidRDefault="00000000" w:rsidRPr="00000000" w14:paraId="00000007">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POZMĚŇOVACÍ NÁVRH K VLÁDNÍMU NÁVRHU ZÁKONA, KTERÝM SE MĚNÍ ZÁKON Č. 266/1994 SB., O DRÁHÁCH, VE ZNĚNÍ POZDĚJŠÍCH PŘEDPISŮ, A ZÁKON Č. 634/2004 SB., O SPRÁVNÍCH POPLATCÍCH, VE ZNĚNÍ POZDĚJŠÍCH PŘEDPISŮ</w:t>
      </w:r>
    </w:p>
    <w:p w:rsidR="00000000" w:rsidDel="00000000" w:rsidP="00000000" w:rsidRDefault="00000000" w:rsidRPr="00000000" w14:paraId="00000008">
      <w:pPr>
        <w:keepNext w:val="1"/>
        <w:keepLines w:val="1"/>
        <w:spacing w:before="12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Předkladatel: MARTIN KOLOVRATNÍK </w:t>
      </w:r>
    </w:p>
    <w:p w:rsidR="00000000" w:rsidDel="00000000" w:rsidP="00000000" w:rsidRDefault="00000000" w:rsidRPr="00000000" w14:paraId="0000000A">
      <w:pPr>
        <w:keepNext w:val="1"/>
        <w:keepLines w:val="1"/>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Datum: 21.1.2021 </w:t>
      </w:r>
    </w:p>
    <w:p w:rsidR="00000000" w:rsidDel="00000000" w:rsidP="00000000" w:rsidRDefault="00000000" w:rsidRPr="00000000" w14:paraId="0000000B">
      <w:pPr>
        <w:jc w:val="center"/>
        <w:rPr>
          <w:b w:val="1"/>
          <w:sz w:val="32"/>
          <w:szCs w:val="32"/>
        </w:rPr>
      </w:pPr>
      <w:r w:rsidDel="00000000" w:rsidR="00000000" w:rsidRPr="00000000">
        <w:rPr>
          <w:b w:val="1"/>
          <w:sz w:val="32"/>
          <w:szCs w:val="32"/>
          <w:rtl w:val="0"/>
        </w:rPr>
        <w:t xml:space="preserve">ke sněmovnímu tisku č. 912</w:t>
      </w:r>
    </w:p>
    <w:p w:rsidR="00000000" w:rsidDel="00000000" w:rsidP="00000000" w:rsidRDefault="00000000" w:rsidRPr="00000000" w14:paraId="0000000C">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KONZERVACE DRÁHY</w:t>
      </w:r>
    </w:p>
    <w:p w:rsidR="00000000" w:rsidDel="00000000" w:rsidP="00000000" w:rsidRDefault="00000000" w:rsidRPr="00000000" w14:paraId="0000000E">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2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Bodové znění pozměňovacího návrhu</w:t>
      </w:r>
    </w:p>
    <w:p w:rsidR="00000000" w:rsidDel="00000000" w:rsidP="00000000" w:rsidRDefault="00000000" w:rsidRPr="00000000" w14:paraId="00000010">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V čl. I se za dosavadní novelizační bod 7 vkládají nové novelizační body v následujícím znění:</w:t>
      </w:r>
    </w:p>
    <w:p w:rsidR="00000000" w:rsidDel="00000000" w:rsidP="00000000" w:rsidRDefault="00000000" w:rsidRPr="00000000" w14:paraId="00000011">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X1.</w:t>
      </w:r>
      <w:r w:rsidDel="00000000" w:rsidR="00000000" w:rsidRPr="00000000">
        <w:rPr>
          <w:rFonts w:ascii="Times New Roman" w:cs="Times New Roman" w:eastAsia="Times New Roman" w:hAnsi="Times New Roman"/>
          <w:sz w:val="24"/>
          <w:szCs w:val="24"/>
          <w:rtl w:val="0"/>
        </w:rPr>
        <w:t xml:space="preserve"> Za § 10 se vkládají nové § 10a a 10b, které včetně nadpisů znějí:</w:t>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10a</w:t>
      </w:r>
    </w:p>
    <w:p w:rsidR="00000000" w:rsidDel="00000000" w:rsidP="00000000" w:rsidRDefault="00000000" w:rsidRPr="00000000" w14:paraId="00000013">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Konzervace dráhy</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12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Konzervací dráhy se rozumí uvedení dráhy celostátní, regionální nebo místní nebo vlečky anebo jejich části do stavu,</w:t>
      </w:r>
    </w:p>
    <w:p w:rsidR="00000000" w:rsidDel="00000000" w:rsidP="00000000" w:rsidRDefault="00000000" w:rsidRPr="00000000" w14:paraId="00000016">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 němž přestává být provozuschopná a provozována, </w:t>
      </w:r>
    </w:p>
    <w:p w:rsidR="00000000" w:rsidDel="00000000" w:rsidP="00000000" w:rsidRDefault="00000000" w:rsidRPr="00000000" w14:paraId="00000017">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jenž umožní budoucí obnovení její provozuschopnosti a jejího provozování, a</w:t>
      </w:r>
    </w:p>
    <w:p w:rsidR="00000000" w:rsidDel="00000000" w:rsidP="00000000" w:rsidRDefault="00000000" w:rsidRPr="00000000" w14:paraId="00000018">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 němž nedošlo k jejímu zrušení. </w:t>
      </w:r>
    </w:p>
    <w:p w:rsidR="00000000" w:rsidDel="00000000" w:rsidP="00000000" w:rsidRDefault="00000000" w:rsidRPr="00000000" w14:paraId="00000019">
      <w:pPr>
        <w:spacing w:after="120" w:lineRule="auto"/>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Drážní správní úřad na žádost vlastníka dráhy celostátní, regionální nebo místní nebo vlečky anebo jejich části povolí její konzervaci, není-li taková dráha nebo její část po dobu 2 let po sobě jdoucích před podáním žádosti užita v rozsahu alespoň 1500 jízd ročně za účelem přepravy cestujících a 12 jízd ročně za účelem přepravy věcí. Doba, po kterou bylo provozování dráhy nebo její části omezeno jejím provozovatelem, se do doby podle věty první nezapočítává; to neplatí, bylo-li provozování dráhy nebo její části omezeno jejím provozovatelem z důvodu činností spojených s údržbou nebo opravou dráhy.</w:t>
      </w:r>
    </w:p>
    <w:p w:rsidR="00000000" w:rsidDel="00000000" w:rsidP="00000000" w:rsidRDefault="00000000" w:rsidRPr="00000000" w14:paraId="0000001A">
      <w:pPr>
        <w:spacing w:after="120" w:lineRule="auto"/>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Žádost obsahuje vedle obecných náležitostí podle správního řádu označení dráhy nebo její části a její popis, včetně určení začátku a konce dráhy nebo její části, místa styku vzájemně zaústěných drah a stavební délku dráhy nebo její části. K žádosti se přiloží doklad prokazující splnění podmínky pro povolení konzervace dráhy nebo, jde-li o dráhu místní nebo veřejně nepřípustnou vlečku, čestné prohlášení žadatele o tom, že je tato podmínka splněna.</w:t>
      </w:r>
    </w:p>
    <w:p w:rsidR="00000000" w:rsidDel="00000000" w:rsidP="00000000" w:rsidRDefault="00000000" w:rsidRPr="00000000" w14:paraId="0000001B">
      <w:pPr>
        <w:spacing w:after="120" w:lineRule="auto"/>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Drážní správní úřad si v řízení vyžádá závazné stanovisko Ministerstva obrany. Nesouhlasné stanovisko může být vydáno pouze tehdy, byla-li by konzervací dráhy ohrožena obrana státu.</w:t>
      </w:r>
    </w:p>
    <w:p w:rsidR="00000000" w:rsidDel="00000000" w:rsidP="00000000" w:rsidRDefault="00000000" w:rsidRPr="00000000" w14:paraId="0000001C">
      <w:pPr>
        <w:spacing w:after="120" w:lineRule="auto"/>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Vlastník dráhy nebo její části, jejíž konzervace byla povolena, </w:t>
      </w:r>
    </w:p>
    <w:p w:rsidR="00000000" w:rsidDel="00000000" w:rsidP="00000000" w:rsidRDefault="00000000" w:rsidRPr="00000000" w14:paraId="0000001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zajistí, aby byly zachovány alespoň těleso, stavba a zařízení jejího železničního spodku, a </w:t>
      </w:r>
    </w:p>
    <w:p w:rsidR="00000000" w:rsidDel="00000000" w:rsidP="00000000" w:rsidRDefault="00000000" w:rsidRPr="00000000" w14:paraId="0000001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nemusí plnit povinnosti podle tohoto zákona.</w:t>
      </w:r>
    </w:p>
    <w:p w:rsidR="00000000" w:rsidDel="00000000" w:rsidP="00000000" w:rsidRDefault="00000000" w:rsidRPr="00000000" w14:paraId="0000001F">
      <w:pPr>
        <w:spacing w:after="1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Na dráze nebo její části, jejíž konzervace byla povolena, nelze provozovat drážní dopravu. Jde-li o dráhu celostátní nebo regionální nebo veřejně přístupnou vlečku anebo jejich část, </w:t>
      </w:r>
    </w:p>
    <w:p w:rsidR="00000000" w:rsidDel="00000000" w:rsidP="00000000" w:rsidRDefault="00000000" w:rsidRPr="00000000" w14:paraId="00000020">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dnem vydání rozhodnutí, jímž byla povolena její konzervace, se kapacita dráhy na ní nepřiděluje a prohlášení o dráze se ve vztahu k ní nezpracovává a </w:t>
      </w:r>
    </w:p>
    <w:p w:rsidR="00000000" w:rsidDel="00000000" w:rsidP="00000000" w:rsidRDefault="00000000" w:rsidRPr="00000000" w14:paraId="00000021">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nastávají právní účinky rozhodnutí, jímž byla konzervace dráhy povolena, s výjimkou účinků podle písmene a), dnem následujícím po uplynutí doby platnosti jízdního řádu, na kterou byla ke dni vydání rozhodnutí kapacita dráhy již přidělena. </w:t>
      </w:r>
    </w:p>
    <w:p w:rsidR="00000000" w:rsidDel="00000000" w:rsidP="00000000" w:rsidRDefault="00000000" w:rsidRPr="00000000" w14:paraId="00000022">
      <w:pPr>
        <w:spacing w:after="120" w:lineRule="auto"/>
        <w:ind w:firstLine="70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(7) Pro stavbu dráhy nebo její části, jejíž konzervace byla povolena, a stavbu na této dráze nebo její části se § 5 odst. 5 nepoužije. Pro postup vlastníka sítě technického vybavení při havárii sítě technického vybavení v obvodu dráhy nebo její části, jejíž konzervace byla povolena, se § 5a odst. 3 nepoužije. Pro křížení dráhy nebo její části, jejíž konzervace byla povolena, se § 6 nepoužije.</w:t>
        <w:tab/>
      </w:r>
      <w:r w:rsidDel="00000000" w:rsidR="00000000" w:rsidRPr="00000000">
        <w:rPr>
          <w:rtl w:val="0"/>
        </w:rPr>
      </w:r>
    </w:p>
    <w:p w:rsidR="00000000" w:rsidDel="00000000" w:rsidP="00000000" w:rsidRDefault="00000000" w:rsidRPr="00000000" w14:paraId="00000023">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10b</w:t>
      </w:r>
    </w:p>
    <w:p w:rsidR="00000000" w:rsidDel="00000000" w:rsidP="00000000" w:rsidRDefault="00000000" w:rsidRPr="00000000" w14:paraId="00000024">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Zrušení konzervace dráhy</w:t>
      </w:r>
    </w:p>
    <w:p w:rsidR="00000000" w:rsidDel="00000000" w:rsidP="00000000" w:rsidRDefault="00000000" w:rsidRPr="00000000" w14:paraId="00000025">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Drážní správní úřad rozhodne na žádost vlastníka dráhy nebo její části o zrušení konzervace dráhy, je-li dráha nebo její část způsobilá k užívání. K žádosti se přiloží doklad o provedení technicko bezpečnostní zkoušky osvědčující splnění této podmínky.</w:t>
      </w:r>
    </w:p>
    <w:p w:rsidR="00000000" w:rsidDel="00000000" w:rsidP="00000000" w:rsidRDefault="00000000" w:rsidRPr="00000000" w14:paraId="00000026">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 rozhodnutí o zrušení konzervace dráhy drážní správní úřad uloží vlastníku dráhy nebo její části povinnost obnovit její provozuschopnost v plném rozsahu a její provozování a stanoví mu k tomu přiměřenou lhůtu.“.</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X2.</w:t>
      </w:r>
      <w:r w:rsidDel="00000000" w:rsidR="00000000" w:rsidRPr="00000000">
        <w:rPr>
          <w:rFonts w:ascii="Times New Roman" w:cs="Times New Roman" w:eastAsia="Times New Roman" w:hAnsi="Times New Roman"/>
          <w:sz w:val="24"/>
          <w:szCs w:val="24"/>
          <w:rtl w:val="0"/>
        </w:rPr>
        <w:t xml:space="preserve"> V § 10a  odstavec 2 zní:</w:t>
      </w:r>
    </w:p>
    <w:p w:rsidR="00000000" w:rsidDel="00000000" w:rsidP="00000000" w:rsidRDefault="00000000" w:rsidRPr="00000000" w14:paraId="0000002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Drážní správní úřad na žádost vlastníka dráhy celostátní, regionální nebo místní nebo vlečky anebo jejich části povolí její konzervaci, není-li taková dráha nebo její část po dobu 2 let po sobě jdoucích před podáním žádosti užita v rozsahu alespoň 1500 jízd ročně za účelem přepravy cestujících a 12 jízd ročně za účelem přepravy věcí. Doba, po kterou bylo provozování dráhy nebo její části omezeno jejím provozovatelem, se do doby podle věty první nezapočítává.“.“.</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Následující novelizační body je třeba v návaznosti na provedené změny přečíslovat.</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V čl. I se za dosavadní novelizační bod 9 vkládají nové novelizační body v následujícím znění:</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X3.</w:t>
      </w:r>
      <w:r w:rsidDel="00000000" w:rsidR="00000000" w:rsidRPr="00000000">
        <w:rPr>
          <w:rFonts w:ascii="Times New Roman" w:cs="Times New Roman" w:eastAsia="Times New Roman" w:hAnsi="Times New Roman"/>
          <w:sz w:val="24"/>
          <w:szCs w:val="24"/>
          <w:rtl w:val="0"/>
        </w:rPr>
        <w:t xml:space="preserve"> V § 17 se na konci odstavce 3 doplňuje věta „Drážní správní úřad rovněž rozhodne o změně úředního povolení, pokud</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povolil konzervaci jím provozované dráhy a</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úřední povolení vydané tomuto provozovateli se nevztahuje pouze k dráze nebo její části, jíž se povolení konzervace týká.“.</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X4.</w:t>
      </w:r>
      <w:r w:rsidDel="00000000" w:rsidR="00000000" w:rsidRPr="00000000">
        <w:rPr>
          <w:rFonts w:ascii="Times New Roman" w:cs="Times New Roman" w:eastAsia="Times New Roman" w:hAnsi="Times New Roman"/>
          <w:sz w:val="24"/>
          <w:szCs w:val="24"/>
          <w:rtl w:val="0"/>
        </w:rPr>
        <w:t xml:space="preserve"> V § 18 se na konci odstavce 2 tečka nahrazuje čárkou a doplňuje se písmeno f), které zní:</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dnem, kdy nastaly právní účinky rozhodnutí, jímž byla povolena konzervace dráhy, vztahuje-li se úřední povolení pouze k dráze nebo její části, jíž se povolení konzervace týká.“.“.</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Následující novelizační body je třeba v návaznosti na provedené změny přečíslovat.</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V čl. I se za dosavadní novelizační bod 52 vkládá nový novelizační bod v následujícím znění:</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X5.</w:t>
      </w:r>
      <w:r w:rsidDel="00000000" w:rsidR="00000000" w:rsidRPr="00000000">
        <w:rPr>
          <w:rFonts w:ascii="Times New Roman" w:cs="Times New Roman" w:eastAsia="Times New Roman" w:hAnsi="Times New Roman"/>
          <w:sz w:val="24"/>
          <w:szCs w:val="24"/>
          <w:rtl w:val="0"/>
        </w:rPr>
        <w:t xml:space="preserve"> V § 50 odst. 2 se vkládají nová písmena a) a b), která znějí:</w:t>
      </w:r>
    </w:p>
    <w:p w:rsidR="00000000" w:rsidDel="00000000" w:rsidP="00000000" w:rsidRDefault="00000000" w:rsidRPr="00000000" w14:paraId="00000033">
      <w:pPr>
        <w:tabs>
          <w:tab w:val="left" w:pos="993"/>
        </w:tabs>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 rozporu s § 10a odst. 5 písm. a) nezajistí zachování tělesa, stavby nebo zařízení železničního spodku dráhy nebo její části, jejíž konzervace byla povolena,</w:t>
      </w:r>
    </w:p>
    <w:p w:rsidR="00000000" w:rsidDel="00000000" w:rsidP="00000000" w:rsidRDefault="00000000" w:rsidRPr="00000000" w14:paraId="00000034">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 rozporu s § 10b odst. 2 ve stanovené lhůtě nesplní povinnost obnovit provozuschopnost nebo provozování dráhy nebo její části, o zrušení jejíž konzervace bylo rozhodnuto,“.</w:t>
      </w:r>
    </w:p>
    <w:p w:rsidR="00000000" w:rsidDel="00000000" w:rsidP="00000000" w:rsidRDefault="00000000" w:rsidRPr="00000000" w14:paraId="00000035">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Dosavadní písmena a) a b) se označují jako písmena c) a d).“.</w:t>
      </w:r>
    </w:p>
    <w:p w:rsidR="00000000" w:rsidDel="00000000" w:rsidP="00000000" w:rsidRDefault="00000000" w:rsidRPr="00000000" w14:paraId="00000036">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Následující novelizační body je třeba v návaznosti na provedenou změnu přečíslovat.</w:t>
      </w:r>
    </w:p>
    <w:p w:rsidR="00000000" w:rsidDel="00000000" w:rsidP="00000000" w:rsidRDefault="00000000" w:rsidRPr="00000000" w14:paraId="00000037">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V čl. I dosavadním novelizačním bodu 53 v § 50 odst. 5 písm. d) se za slova „nebo k)“ vkládají slova „nebo odstavce 2 písm. a)“.</w:t>
      </w:r>
    </w:p>
    <w:p w:rsidR="00000000" w:rsidDel="00000000" w:rsidP="00000000" w:rsidRDefault="00000000" w:rsidRPr="00000000" w14:paraId="00000038">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V čl. I dosavadním novelizačním bodu 53 v § 50 odst. 5 písm. e) se slova „nebo odstavce 2 nebo 3“ nahrazují slovy „ , odstavce 2 písm. b), c) nebo d) nebo odstavce 3“.</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V čl. I se za dosavadní novelizační bod 57 vkládá nový novelizační bod v následujícím znění:</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X6.</w:t>
      </w:r>
      <w:r w:rsidDel="00000000" w:rsidR="00000000" w:rsidRPr="00000000">
        <w:rPr>
          <w:rFonts w:ascii="Times New Roman" w:cs="Times New Roman" w:eastAsia="Times New Roman" w:hAnsi="Times New Roman"/>
          <w:sz w:val="24"/>
          <w:szCs w:val="24"/>
          <w:rtl w:val="0"/>
        </w:rPr>
        <w:t xml:space="preserve"> V § 51 odst. 2 se vkládají nová písmena a) a b), která znějí:</w:t>
      </w:r>
    </w:p>
    <w:p w:rsidR="00000000" w:rsidDel="00000000" w:rsidP="00000000" w:rsidRDefault="00000000" w:rsidRPr="00000000" w14:paraId="0000003B">
      <w:pPr>
        <w:tabs>
          <w:tab w:val="left" w:pos="993"/>
        </w:tabs>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 rozporu s § 10a odst. 5 písm. a) nezajistí zachování tělesa, stavby nebo zařízení železničního spodku dráhy nebo její části, jejíž konzervace byla povolena,</w:t>
      </w:r>
    </w:p>
    <w:p w:rsidR="00000000" w:rsidDel="00000000" w:rsidP="00000000" w:rsidRDefault="00000000" w:rsidRPr="00000000" w14:paraId="0000003C">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 rozporu s § 10b odst. 2 ve stanovené lhůtě nesplní povinnost obnovit provozuschopnost nebo provozování dráhy nebo její části, o zrušení jejíž konzervace bylo rozhodnuto,“.</w:t>
      </w:r>
    </w:p>
    <w:p w:rsidR="00000000" w:rsidDel="00000000" w:rsidP="00000000" w:rsidRDefault="00000000" w:rsidRPr="00000000" w14:paraId="0000003D">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Dosavadní písmena a) a b) se označují jako písmena c) a d).“.</w:t>
      </w:r>
    </w:p>
    <w:p w:rsidR="00000000" w:rsidDel="00000000" w:rsidP="00000000" w:rsidRDefault="00000000" w:rsidRPr="00000000" w14:paraId="0000003E">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Následující novelizační body je třeba v návaznosti na provedenou změnu přečíslovat.</w:t>
      </w:r>
    </w:p>
    <w:p w:rsidR="00000000" w:rsidDel="00000000" w:rsidP="00000000" w:rsidRDefault="00000000" w:rsidRPr="00000000" w14:paraId="0000003F">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V čl. I dosavadním novelizačním bodu 72 v § 51 odst. 10 písm. d) se za slova „w), x) nebo y),“ vkládají slova „odstavce 2 písm. a),“.</w:t>
      </w:r>
    </w:p>
    <w:p w:rsidR="00000000" w:rsidDel="00000000" w:rsidP="00000000" w:rsidRDefault="00000000" w:rsidRPr="00000000" w14:paraId="00000040">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V čl. I dosavadním novelizačním bodu 72 v § 51 odst. 10 písm. e) se slova „odstavce 2 nebo 3“ nahrazují slovy „odstavce 2 písm. b), c) nebo d), odstavce 3“.</w:t>
      </w:r>
    </w:p>
    <w:p w:rsidR="00000000" w:rsidDel="00000000" w:rsidP="00000000" w:rsidRDefault="00000000" w:rsidRPr="00000000" w14:paraId="00000041">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V čl. V se slova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bodů 3, 36, 37, 38 a 92“ nahrazují slovy „bodů 3, </w:t>
      </w:r>
      <w:r w:rsidDel="00000000" w:rsidR="00000000" w:rsidRPr="00000000">
        <w:rPr>
          <w:rFonts w:ascii="Times New Roman" w:cs="Times New Roman" w:eastAsia="Times New Roman" w:hAnsi="Times New Roman"/>
          <w:color w:val="7030a0"/>
          <w:sz w:val="24"/>
          <w:szCs w:val="24"/>
          <w:rtl w:val="0"/>
        </w:rPr>
        <w:t xml:space="preserve">X2, </w:t>
      </w:r>
      <w:r w:rsidDel="00000000" w:rsidR="00000000" w:rsidRPr="00000000">
        <w:rPr>
          <w:rFonts w:ascii="Times New Roman" w:cs="Times New Roman" w:eastAsia="Times New Roman" w:hAnsi="Times New Roman"/>
          <w:sz w:val="24"/>
          <w:szCs w:val="24"/>
          <w:rtl w:val="0"/>
        </w:rPr>
        <w:t xml:space="preserve">36, 37, 38 a 92“.</w:t>
      </w:r>
    </w:p>
    <w:p w:rsidR="00000000" w:rsidDel="00000000" w:rsidP="00000000" w:rsidRDefault="00000000" w:rsidRPr="00000000" w14:paraId="00000042">
      <w:pPr>
        <w:spacing w:before="12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Poznámka 1: Pod bodem </w:t>
      </w:r>
      <w:r w:rsidDel="00000000" w:rsidR="00000000" w:rsidRPr="00000000">
        <w:rPr>
          <w:rFonts w:ascii="Times New Roman" w:cs="Times New Roman" w:eastAsia="Times New Roman" w:hAnsi="Times New Roman"/>
          <w:i w:val="1"/>
          <w:color w:val="7030a0"/>
          <w:sz w:val="24"/>
          <w:szCs w:val="24"/>
          <w:rtl w:val="0"/>
        </w:rPr>
        <w:t xml:space="preserve">X2 </w:t>
      </w:r>
      <w:r w:rsidDel="00000000" w:rsidR="00000000" w:rsidRPr="00000000">
        <w:rPr>
          <w:rFonts w:ascii="Times New Roman" w:cs="Times New Roman" w:eastAsia="Times New Roman" w:hAnsi="Times New Roman"/>
          <w:i w:val="1"/>
          <w:sz w:val="24"/>
          <w:szCs w:val="24"/>
          <w:rtl w:val="0"/>
        </w:rPr>
        <w:t xml:space="preserve">bude uvedeno číslo novelizačního bodu odpovídajícího obsahově části označené jako </w:t>
      </w:r>
      <w:r w:rsidDel="00000000" w:rsidR="00000000" w:rsidRPr="00000000">
        <w:rPr>
          <w:rFonts w:ascii="Times New Roman" w:cs="Times New Roman" w:eastAsia="Times New Roman" w:hAnsi="Times New Roman"/>
          <w:i w:val="1"/>
          <w:color w:val="7030a0"/>
          <w:sz w:val="24"/>
          <w:szCs w:val="24"/>
          <w:rtl w:val="0"/>
        </w:rPr>
        <w:t xml:space="preserve">X2 </w:t>
      </w:r>
      <w:r w:rsidDel="00000000" w:rsidR="00000000" w:rsidRPr="00000000">
        <w:rPr>
          <w:rFonts w:ascii="Times New Roman" w:cs="Times New Roman" w:eastAsia="Times New Roman" w:hAnsi="Times New Roman"/>
          <w:i w:val="1"/>
          <w:sz w:val="24"/>
          <w:szCs w:val="24"/>
          <w:rtl w:val="0"/>
        </w:rPr>
        <w:t xml:space="preserve">pozměňovacího návrhu uvedeného shora pod číslem 1. </w:t>
      </w:r>
    </w:p>
    <w:p w:rsidR="00000000" w:rsidDel="00000000" w:rsidP="00000000" w:rsidRDefault="00000000" w:rsidRPr="00000000" w14:paraId="00000043">
      <w:pPr>
        <w:spacing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12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 Platné znění dotčených ustanovení návrhu novely zákona č. 266/1994 Sb. s vyznačením navrhovaných změn</w:t>
      </w:r>
    </w:p>
    <w:p w:rsidR="00000000" w:rsidDel="00000000" w:rsidP="00000000" w:rsidRDefault="00000000" w:rsidRPr="00000000" w14:paraId="0000004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Změny obsažené v pozměňovacím návrhu jsou vyznačeny </w:t>
      </w:r>
      <w:r w:rsidDel="00000000" w:rsidR="00000000" w:rsidRPr="00000000">
        <w:rPr>
          <w:rFonts w:ascii="Times New Roman" w:cs="Times New Roman" w:eastAsia="Times New Roman" w:hAnsi="Times New Roman"/>
          <w:b w:val="1"/>
          <w:i w:val="1"/>
          <w:sz w:val="24"/>
          <w:szCs w:val="24"/>
          <w:rtl w:val="0"/>
        </w:rPr>
        <w:t xml:space="preserve">tučně</w:t>
      </w:r>
      <w:r w:rsidDel="00000000" w:rsidR="00000000" w:rsidRPr="00000000">
        <w:rPr>
          <w:rFonts w:ascii="Times New Roman" w:cs="Times New Roman" w:eastAsia="Times New Roman" w:hAnsi="Times New Roman"/>
          <w:i w:val="1"/>
          <w:sz w:val="24"/>
          <w:szCs w:val="24"/>
          <w:rtl w:val="0"/>
        </w:rPr>
        <w:t xml:space="preserve"> (nově vkládaný text) a </w:t>
      </w:r>
      <w:r w:rsidDel="00000000" w:rsidR="00000000" w:rsidRPr="00000000">
        <w:rPr>
          <w:rFonts w:ascii="Times New Roman" w:cs="Times New Roman" w:eastAsia="Times New Roman" w:hAnsi="Times New Roman"/>
          <w:i w:val="1"/>
          <w:strike w:val="1"/>
          <w:sz w:val="24"/>
          <w:szCs w:val="24"/>
          <w:rtl w:val="0"/>
        </w:rPr>
        <w:t xml:space="preserve">přeškrtnutým písmem</w:t>
      </w:r>
      <w:r w:rsidDel="00000000" w:rsidR="00000000" w:rsidRPr="00000000">
        <w:rPr>
          <w:rFonts w:ascii="Times New Roman" w:cs="Times New Roman" w:eastAsia="Times New Roman" w:hAnsi="Times New Roman"/>
          <w:i w:val="1"/>
          <w:sz w:val="24"/>
          <w:szCs w:val="24"/>
          <w:rtl w:val="0"/>
        </w:rPr>
        <w:t xml:space="preserve"> (rušený text) v textu dotčených ustanovení návrhu novely zákona č. 266/1994 Sb. ve znění sněmovního tisku č. 912. </w:t>
      </w:r>
    </w:p>
    <w:p w:rsidR="00000000" w:rsidDel="00000000" w:rsidP="00000000" w:rsidRDefault="00000000" w:rsidRPr="00000000" w14:paraId="00000046">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10a</w:t>
      </w:r>
    </w:p>
    <w:p w:rsidR="00000000" w:rsidDel="00000000" w:rsidP="00000000" w:rsidRDefault="00000000" w:rsidRPr="00000000" w14:paraId="00000048">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Konzervace dráhy</w:t>
      </w:r>
    </w:p>
    <w:p w:rsidR="00000000" w:rsidDel="00000000" w:rsidP="00000000" w:rsidRDefault="00000000" w:rsidRPr="00000000" w14:paraId="00000049">
      <w:pPr>
        <w:spacing w:after="12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Konzervací dráhy se rozumí uvedení dráhy celostátní, regionální nebo místní nebo vlečky anebo jejich části do stavu,</w:t>
      </w:r>
    </w:p>
    <w:p w:rsidR="00000000" w:rsidDel="00000000" w:rsidP="00000000" w:rsidRDefault="00000000" w:rsidRPr="00000000" w14:paraId="0000004A">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 němž přestává být provozuschopná a provozována, </w:t>
      </w:r>
    </w:p>
    <w:p w:rsidR="00000000" w:rsidDel="00000000" w:rsidP="00000000" w:rsidRDefault="00000000" w:rsidRPr="00000000" w14:paraId="0000004B">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jenž umožní budoucí obnovení její provozuschopnosti a jejího provozování, a</w:t>
      </w:r>
    </w:p>
    <w:p w:rsidR="00000000" w:rsidDel="00000000" w:rsidP="00000000" w:rsidRDefault="00000000" w:rsidRPr="00000000" w14:paraId="0000004C">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v němž nedošlo k jejímu zrušení. </w:t>
      </w:r>
    </w:p>
    <w:p w:rsidR="00000000" w:rsidDel="00000000" w:rsidP="00000000" w:rsidRDefault="00000000" w:rsidRPr="00000000" w14:paraId="0000004D">
      <w:pPr>
        <w:spacing w:after="12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Drážní správní úřad na žádost vlastníka dráhy celostátní, regionální nebo místní nebo vlečky anebo jejich části povolí její konzervaci, není-li taková dráha nebo její část po dobu 2 let po sobě jdoucích před podáním žádosti užita v rozsahu alespoň 1500 jízd ročně za účelem přepravy cestujících a 12 jízd ročně za účelem přepravy věcí. Doba, po kterou bylo provozování dráhy nebo její části omezeno jejím provozovatelem, se do doby podle věty první nezapočítává; to neplatí, bylo-li provozování dráhy nebo její části omezeno jejím provozovatelem z důvodu činností spojených s údržbou nebo opravou dráhy.</w:t>
      </w:r>
    </w:p>
    <w:p w:rsidR="00000000" w:rsidDel="00000000" w:rsidP="00000000" w:rsidRDefault="00000000" w:rsidRPr="00000000" w14:paraId="0000004E">
      <w:pPr>
        <w:spacing w:after="12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Drážní správní úřad na žádost vlastníka dráhy celostátní, regionální nebo místní nebo vlečky anebo jejich části povolí její konzervaci, není-li taková dráha nebo její část po dobu 2 let po sobě jdoucích před podáním žádosti užita v rozsahu alespoň 1500 jízd ročně za účelem přepravy cestujících a 12 jízd ročně za účelem přepravy věcí. Doba, po kterou bylo provozování dráhy nebo její části omezeno jejím provozovatelem, se do doby podle věty první nezapočítává.</w:t>
      </w:r>
    </w:p>
    <w:p w:rsidR="00000000" w:rsidDel="00000000" w:rsidP="00000000" w:rsidRDefault="00000000" w:rsidRPr="00000000" w14:paraId="0000004F">
      <w:pPr>
        <w:spacing w:after="120" w:lineRule="auto"/>
        <w:ind w:firstLine="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(3) Žádost obsahuje vedle obecných náležitostí podle správního řádu označení dráhy nebo její části a její popis, včetně určení začátku a konce dráhy nebo její části, místa styku vzájemně zaústěných drah a stavební délku dráhy nebo její části. K žádosti se přiloží doklad prokazující splnění podmínky pro povolení konzervace dráhy nebo, jde-li o dráhu místní nebo veřejně nepřípustnou vlečku, čestné prohlášení žadatele o tom, že je tato podmínka splněna.</w:t>
      </w:r>
    </w:p>
    <w:p w:rsidR="00000000" w:rsidDel="00000000" w:rsidP="00000000" w:rsidRDefault="00000000" w:rsidRPr="00000000" w14:paraId="00000050">
      <w:pPr>
        <w:spacing w:after="120" w:lineRule="auto"/>
        <w:ind w:firstLine="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Drážní správní úřad si v řízení vyžádá závazné stanovisko Ministerstva obrany. Nesouhlasné stanovisko může být vydáno pouze tehdy, byla-li by konzervací dráhy ohrožena obrana státu.</w:t>
      </w:r>
    </w:p>
    <w:p w:rsidR="00000000" w:rsidDel="00000000" w:rsidP="00000000" w:rsidRDefault="00000000" w:rsidRPr="00000000" w14:paraId="00000051">
      <w:pPr>
        <w:spacing w:after="120" w:lineRule="auto"/>
        <w:ind w:firstLine="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Vlastník dráhy nebo její části, jejíž konzervace byla povolena, </w:t>
      </w:r>
    </w:p>
    <w:p w:rsidR="00000000" w:rsidDel="00000000" w:rsidP="00000000" w:rsidRDefault="00000000" w:rsidRPr="00000000" w14:paraId="00000052">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zajistí, aby byly zachovány alespoň těleso, stavba a zařízení jejího železničního spodku, a </w:t>
      </w:r>
    </w:p>
    <w:p w:rsidR="00000000" w:rsidDel="00000000" w:rsidP="00000000" w:rsidRDefault="00000000" w:rsidRPr="00000000" w14:paraId="00000053">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nemusí plnit povinnosti podle tohoto zákona.</w:t>
      </w:r>
    </w:p>
    <w:p w:rsidR="00000000" w:rsidDel="00000000" w:rsidP="00000000" w:rsidRDefault="00000000" w:rsidRPr="00000000" w14:paraId="00000054">
      <w:pPr>
        <w:spacing w:after="12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Na dráze nebo její části, jejíž konzervace byla povolena, nelze provozovat drážní dopravu. Jde-li o dráhu celostátní nebo regionální nebo veřejně přístupnou vlečku anebo jejich část, </w:t>
      </w:r>
    </w:p>
    <w:p w:rsidR="00000000" w:rsidDel="00000000" w:rsidP="00000000" w:rsidRDefault="00000000" w:rsidRPr="00000000" w14:paraId="00000055">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dnem vydání rozhodnutí, jímž byla povolena její konzervace, se kapacita dráhy na ní nepřiděluje a prohlášení o dráze se ve vztahu k ní nezpracovává a </w:t>
      </w:r>
    </w:p>
    <w:p w:rsidR="00000000" w:rsidDel="00000000" w:rsidP="00000000" w:rsidRDefault="00000000" w:rsidRPr="00000000" w14:paraId="00000056">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nastávají právní účinky rozhodnutí, jímž byla konzervace dráhy povolena, s výjimkou účinků podle písmene a), dnem následujícím po uplynutí doby platnosti jízdního řádu, na kterou byla ke dni vydání rozhodnutí kapacita dráhy již přidělena. </w:t>
      </w:r>
    </w:p>
    <w:p w:rsidR="00000000" w:rsidDel="00000000" w:rsidP="00000000" w:rsidRDefault="00000000" w:rsidRPr="00000000" w14:paraId="00000057">
      <w:pPr>
        <w:spacing w:after="12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(7) Pro stavbu dráhy nebo její části, jejíž konzervace byla povolena, a stavbu na této dráze nebo její části se § 5 odst. 5 nepoužije. Pro postup vlastníka sítě technického vybavení při havárii sítě technického vybavení v obvodu dráhy nebo její části, jejíž konzervace byla povolena, se § 5a odst. 3 nepoužije. Pro křížení dráhy nebo její části, jejíž konzervace byla povolena, se § 6 nepoužije.</w:t>
        <w:tab/>
      </w:r>
      <w:r w:rsidDel="00000000" w:rsidR="00000000" w:rsidRPr="00000000">
        <w:rPr>
          <w:rtl w:val="0"/>
        </w:rPr>
      </w:r>
    </w:p>
    <w:p w:rsidR="00000000" w:rsidDel="00000000" w:rsidP="00000000" w:rsidRDefault="00000000" w:rsidRPr="00000000" w14:paraId="00000058">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10b</w:t>
      </w:r>
    </w:p>
    <w:p w:rsidR="00000000" w:rsidDel="00000000" w:rsidP="00000000" w:rsidRDefault="00000000" w:rsidRPr="00000000" w14:paraId="00000059">
      <w:pPr>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Zrušení konzervace dráhy</w:t>
      </w:r>
    </w:p>
    <w:p w:rsidR="00000000" w:rsidDel="00000000" w:rsidP="00000000" w:rsidRDefault="00000000" w:rsidRPr="00000000" w14:paraId="0000005A">
      <w:pPr>
        <w:ind w:firstLine="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Drážní správní úřad rozhodne na žádost vlastníka dráhy nebo její části o zrušení konzervace dráhy, je-li dráha nebo její část způsobilá k užívání. K žádosti se přiloží doklad o provedení technicko bezpečnostní zkoušky osvědčující splnění této podmínky.</w:t>
      </w:r>
    </w:p>
    <w:p w:rsidR="00000000" w:rsidDel="00000000" w:rsidP="00000000" w:rsidRDefault="00000000" w:rsidRPr="00000000" w14:paraId="0000005B">
      <w:pPr>
        <w:ind w:firstLine="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V rozhodnutí o zrušení konzervace dráhy drážní správní úřad uloží vlastníku dráhy nebo její části povinnost obnovit její provozuschopnost v plném rozsahu a její provozování a stanoví mu k tomu přiměřenou lhůtu.</w:t>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w:t>
      </w:r>
    </w:p>
    <w:p w:rsidR="00000000" w:rsidDel="00000000" w:rsidP="00000000" w:rsidRDefault="00000000" w:rsidRPr="00000000" w14:paraId="0000005D">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V rozhodnutí o vydání úředního povolení drážní správní úřad uvede: </w:t>
      </w:r>
    </w:p>
    <w:p w:rsidR="00000000" w:rsidDel="00000000" w:rsidP="00000000" w:rsidRDefault="00000000" w:rsidRPr="00000000" w14:paraId="0000005E">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obchodní firmu nebo název provozovatele dráhy, jeho sídlo a identifikační číslo, bylo-li již přiděleno, a jméno, popřípadě jména, a příjmení členů statutárního orgánu, jde-li o právnickou osobu, anebo obchodní firmu nebo jméno, popřípadě jména, a příjmení, trvalý pobyt a rodné číslo provozovatele dráhy, jde-li o fyzickou osobu, a je-li ustanoven odpovědný zástupce, též údaje týkající se jeho osoby, </w:t>
      </w:r>
    </w:p>
    <w:p w:rsidR="00000000" w:rsidDel="00000000" w:rsidP="00000000" w:rsidRDefault="00000000" w:rsidRPr="00000000" w14:paraId="0000005F">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vlastníka dráhy, </w:t>
      </w:r>
    </w:p>
    <w:p w:rsidR="00000000" w:rsidDel="00000000" w:rsidP="00000000" w:rsidRDefault="00000000" w:rsidRPr="00000000" w14:paraId="00000060">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označení provozované dráhy a její popis, včetně určení začátku a konce dráhy, místa styku vzájemně zaústěných drah a stavební délku dráhy, </w:t>
      </w:r>
    </w:p>
    <w:p w:rsidR="00000000" w:rsidDel="00000000" w:rsidP="00000000" w:rsidRDefault="00000000" w:rsidRPr="00000000" w14:paraId="00000061">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datum zahájení provozování dráhy, </w:t>
      </w:r>
    </w:p>
    <w:p w:rsidR="00000000" w:rsidDel="00000000" w:rsidP="00000000" w:rsidRDefault="00000000" w:rsidRPr="00000000" w14:paraId="00000062">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dobu, na kterou se úřední povolení vydává, </w:t>
      </w:r>
    </w:p>
    <w:p w:rsidR="00000000" w:rsidDel="00000000" w:rsidP="00000000" w:rsidRDefault="00000000" w:rsidRPr="00000000" w14:paraId="00000063">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další podmínky provozování dráhy. </w:t>
      </w:r>
    </w:p>
    <w:p w:rsidR="00000000" w:rsidDel="00000000" w:rsidP="00000000" w:rsidRDefault="00000000" w:rsidRPr="00000000" w14:paraId="00000064">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Provozovatel dráhy je povinen oznámit drážnímu správnímu úřadu všechny změny týkající se údajů a dokladů, které jsou stanoveny jako náležitosti žádosti o vydání úředního povolení podle § 15, a předložit o nich doklady do 30 dnů od vzniku změn. Drážní správní úřad podle okolností případu rozhodne o změně úředního povolení nebo rozhodne o zrušení úředního povolení. </w:t>
      </w:r>
    </w:p>
    <w:p w:rsidR="00000000" w:rsidDel="00000000" w:rsidP="00000000" w:rsidRDefault="00000000" w:rsidRPr="00000000" w14:paraId="00000065">
      <w:pPr>
        <w:ind w:firstLine="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(3) Drážní správní úřad na základě odůvodněné žádosti provozovatele dráhy rozhodne o změně úředního povolení, došlo-li ke změně skutečností, na základě kterých bylo rozhodováno o vydání úředního povolení.</w:t>
      </w:r>
      <w:r w:rsidDel="00000000" w:rsidR="00000000" w:rsidRPr="00000000">
        <w:rPr>
          <w:rFonts w:ascii="Times New Roman" w:cs="Times New Roman" w:eastAsia="Times New Roman" w:hAnsi="Times New Roman"/>
          <w:b w:val="1"/>
          <w:sz w:val="24"/>
          <w:szCs w:val="24"/>
          <w:rtl w:val="0"/>
        </w:rPr>
        <w:t xml:space="preserve"> Drážní správní úřad rovněž rozhodne o změně úředního povolení, pokud</w:t>
      </w:r>
    </w:p>
    <w:p w:rsidR="00000000" w:rsidDel="00000000" w:rsidP="00000000" w:rsidRDefault="00000000" w:rsidRPr="00000000" w14:paraId="0000006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povolil konzervaci jím provozované dráhy a</w:t>
      </w:r>
    </w:p>
    <w:p w:rsidR="00000000" w:rsidDel="00000000" w:rsidP="00000000" w:rsidRDefault="00000000" w:rsidRPr="00000000" w14:paraId="0000006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úřední povolení vydané tomuto provozovateli se nevztahuje pouze k dráze nebo její části, jíž se povolení konzervace týká.</w:t>
      </w:r>
    </w:p>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w:t>
      </w:r>
    </w:p>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Zrušení a zánik úředního povolení</w:t>
      </w:r>
    </w:p>
    <w:p w:rsidR="00000000" w:rsidDel="00000000" w:rsidP="00000000" w:rsidRDefault="00000000" w:rsidRPr="00000000" w14:paraId="0000006A">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V případě, že provozovatel dráhy nechce provozovat dráhu, je povinen o této skutečnosti vyrozumět příslušný drážní správní úřad ve lhůtě jednoho roku před podáním návrhu na zrušení úředního povolení k provozování dráhy. Současně též je povinen ve stejné lhůtě vyrozumět vlastníka dráhy. </w:t>
      </w:r>
    </w:p>
    <w:p w:rsidR="00000000" w:rsidDel="00000000" w:rsidP="00000000" w:rsidRDefault="00000000" w:rsidRPr="00000000" w14:paraId="0000006B">
      <w:pP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Úřední povolení k provozování dráhy zaniká</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rozhodnutím drážního správního úřadu o zrušení úředního povolení, jestliže provozovatel dráhy</w:t>
      </w:r>
    </w:p>
    <w:p w:rsidR="00000000" w:rsidDel="00000000" w:rsidP="00000000" w:rsidRDefault="00000000" w:rsidRPr="00000000" w14:paraId="0000006D">
      <w:pPr>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přestal splňovat předpoklady pro vydání úředního povolení,</w:t>
      </w:r>
    </w:p>
    <w:p w:rsidR="00000000" w:rsidDel="00000000" w:rsidP="00000000" w:rsidRDefault="00000000" w:rsidRPr="00000000" w14:paraId="0000006E">
      <w:pPr>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porušil ustanovení tohoto zákona,</w:t>
      </w:r>
    </w:p>
    <w:p w:rsidR="00000000" w:rsidDel="00000000" w:rsidP="00000000" w:rsidRDefault="00000000" w:rsidRPr="00000000" w14:paraId="0000006F">
      <w:pPr>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podal návrh na zrušení úředního povolení k provozování dráhy, </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uplynutím doby, na kterou bylo úřední povolení vydáno, </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dnem zániku právnické osoby, která je držitelem úředního povolení, </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uplynutím 30 dnů od smrti fyzické osoby, která je držitelem úředního povolení, </w:t>
      </w:r>
    </w:p>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 dnem zrušení dráhy</w:t>
      </w:r>
      <w:r w:rsidDel="00000000" w:rsidR="00000000" w:rsidRPr="00000000">
        <w:rPr>
          <w:rFonts w:ascii="Times New Roman" w:cs="Times New Roman" w:eastAsia="Times New Roman" w:hAnsi="Times New Roman"/>
          <w:strike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dnem, kdy nastaly právní účinky rozhodnutí, jímž byla povolena konzervace dráhy, vztahuje-li se úřední povolení pouze k dráze nebo její části, jíž se povolení konzervace týká.</w:t>
        <w:tab/>
      </w:r>
    </w:p>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w:t>
      </w:r>
    </w:p>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tabs>
          <w:tab w:val="left" w:pos="567"/>
        </w:tabs>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Fyzická osoba se jako vlastník dráhy dopustí přestupku tím, že </w:t>
      </w:r>
    </w:p>
    <w:p w:rsidR="00000000" w:rsidDel="00000000" w:rsidP="00000000" w:rsidRDefault="00000000" w:rsidRPr="00000000" w14:paraId="00000079">
      <w:pPr>
        <w:tabs>
          <w:tab w:val="left" w:pos="993"/>
        </w:tabs>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 rozporu s § 10a odst. 5 písm. a) nezajistí zachování tělesa, stavby nebo zařízení železničního spodku dráhy nebo její části, jejíž konzervace byla povolena,</w:t>
      </w:r>
    </w:p>
    <w:p w:rsidR="00000000" w:rsidDel="00000000" w:rsidP="00000000" w:rsidRDefault="00000000" w:rsidRPr="00000000" w14:paraId="0000007A">
      <w:pPr>
        <w:tabs>
          <w:tab w:val="left" w:pos="993"/>
        </w:tabs>
        <w:spacing w:after="0" w:before="12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v rozporu s § 10b odst. 2 ve stanovené lhůtě nesplní povinnost obnovit provozuschopnost nebo provozování dráhy nebo její části, o zrušení jejíž konzervace bylo rozhodnuto,</w:t>
      </w:r>
    </w:p>
    <w:p w:rsidR="00000000" w:rsidDel="00000000" w:rsidP="00000000" w:rsidRDefault="00000000" w:rsidRPr="00000000" w14:paraId="0000007B">
      <w:pPr>
        <w:tabs>
          <w:tab w:val="left" w:pos="993"/>
        </w:tabs>
        <w:spacing w:after="0" w:before="120" w:line="240" w:lineRule="auto"/>
        <w:ind w:left="284" w:hanging="284"/>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trike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nezajistí v rozporu s § 20 odst. 1 údržbu a opravu dráhy v rozsahu nezbytném pro její provozuschopnost nebo neumožní styk dráhy s jinými dráhami, nebo </w:t>
      </w:r>
      <w:r w:rsidDel="00000000" w:rsidR="00000000" w:rsidRPr="00000000">
        <w:rPr>
          <w:rtl w:val="0"/>
        </w:rPr>
      </w:r>
    </w:p>
    <w:p w:rsidR="00000000" w:rsidDel="00000000" w:rsidP="00000000" w:rsidRDefault="00000000" w:rsidRPr="00000000" w14:paraId="0000007C">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nezajistí v rozporu s § 21 odst. 1 provozování dráhy. </w:t>
      </w:r>
    </w:p>
    <w:p w:rsidR="00000000" w:rsidDel="00000000" w:rsidP="00000000" w:rsidRDefault="00000000" w:rsidRPr="00000000" w14:paraId="0000007D">
      <w:pPr>
        <w:tabs>
          <w:tab w:val="left" w:pos="993"/>
        </w:tabs>
        <w:spacing w:after="0" w:before="120" w:line="240" w:lineRule="auto"/>
        <w:ind w:left="284" w:hanging="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tabs>
          <w:tab w:val="left" w:pos="567"/>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 Za přestupek lze uložit pokutu do</w:t>
      </w:r>
    </w:p>
    <w:p w:rsidR="00000000" w:rsidDel="00000000" w:rsidP="00000000" w:rsidRDefault="00000000" w:rsidRPr="00000000" w14:paraId="0000007F">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10 000 Kč, jde-li o přestupek podle odstavce 1 písm. a), f) nebo j) nebo odstavce 4,</w:t>
      </w:r>
    </w:p>
    <w:p w:rsidR="00000000" w:rsidDel="00000000" w:rsidP="00000000" w:rsidRDefault="00000000" w:rsidRPr="00000000" w14:paraId="00000080">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50 000 Kč, jde-li o přestupek podle odstavce 1 písm. m),</w:t>
      </w:r>
    </w:p>
    <w:p w:rsidR="00000000" w:rsidDel="00000000" w:rsidP="00000000" w:rsidRDefault="00000000" w:rsidRPr="00000000" w14:paraId="00000081">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200 000 Kč, jde-li o přestupek podle odstavce 1 písm. g), h) nebo l),</w:t>
      </w:r>
    </w:p>
    <w:p w:rsidR="00000000" w:rsidDel="00000000" w:rsidP="00000000" w:rsidRDefault="00000000" w:rsidRPr="00000000" w14:paraId="00000082">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1 000 000 Kč, jde-li o přestupek podle odstavce 1 písm. b), c), d), e) nebo k)</w:t>
      </w:r>
      <w:r w:rsidDel="00000000" w:rsidR="00000000" w:rsidRPr="00000000">
        <w:rPr>
          <w:rFonts w:ascii="Times New Roman" w:cs="Times New Roman" w:eastAsia="Times New Roman" w:hAnsi="Times New Roman"/>
          <w:b w:val="1"/>
          <w:sz w:val="24"/>
          <w:szCs w:val="24"/>
          <w:rtl w:val="0"/>
        </w:rPr>
        <w:t xml:space="preserve"> nebo odstavce 2 písm. a)</w:t>
      </w:r>
      <w:r w:rsidDel="00000000" w:rsidR="00000000" w:rsidRPr="00000000">
        <w:rPr>
          <w:rFonts w:ascii="Times New Roman" w:cs="Times New Roman" w:eastAsia="Times New Roman" w:hAnsi="Times New Roman"/>
          <w:sz w:val="24"/>
          <w:szCs w:val="24"/>
          <w:rtl w:val="0"/>
        </w:rPr>
        <w:t xml:space="preserve">, nebo</w:t>
      </w:r>
    </w:p>
    <w:p w:rsidR="00000000" w:rsidDel="00000000" w:rsidP="00000000" w:rsidRDefault="00000000" w:rsidRPr="00000000" w14:paraId="00000083">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10 000 000 Kč, jde-li o přestupek podle odstavce 1 písm. i) </w:t>
      </w:r>
      <w:r w:rsidDel="00000000" w:rsidR="00000000" w:rsidRPr="00000000">
        <w:rPr>
          <w:rFonts w:ascii="Times New Roman" w:cs="Times New Roman" w:eastAsia="Times New Roman" w:hAnsi="Times New Roman"/>
          <w:strike w:val="1"/>
          <w:sz w:val="24"/>
          <w:szCs w:val="24"/>
          <w:rtl w:val="0"/>
        </w:rPr>
        <w:t xml:space="preserve">nebo odstavce 2 nebo 3</w:t>
      </w:r>
      <w:r w:rsidDel="00000000" w:rsidR="00000000" w:rsidRPr="00000000">
        <w:rPr>
          <w:rFonts w:ascii="Times New Roman" w:cs="Times New Roman" w:eastAsia="Times New Roman" w:hAnsi="Times New Roman"/>
          <w:b w:val="1"/>
          <w:sz w:val="24"/>
          <w:szCs w:val="24"/>
          <w:rtl w:val="0"/>
        </w:rPr>
        <w:t xml:space="preserve">, odstavce 2 písm. b), c) nebo d) nebo odstavce 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tabs>
          <w:tab w:val="left" w:pos="993"/>
        </w:tabs>
        <w:spacing w:after="0" w:before="120" w:line="240" w:lineRule="auto"/>
        <w:ind w:left="284" w:hanging="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tabs>
          <w:tab w:val="left" w:pos="993"/>
        </w:tabs>
        <w:spacing w:after="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w:t>
      </w:r>
    </w:p>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tabs>
          <w:tab w:val="left" w:pos="993"/>
        </w:tabs>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Právnická nebo podnikající fyzická osoba se jako vlastník dráhy dopustí přestupku tím, že</w:t>
      </w:r>
    </w:p>
    <w:p w:rsidR="00000000" w:rsidDel="00000000" w:rsidP="00000000" w:rsidRDefault="00000000" w:rsidRPr="00000000" w14:paraId="00000088">
      <w:pPr>
        <w:tabs>
          <w:tab w:val="left" w:pos="993"/>
        </w:tabs>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 rozporu s § 10a odst. 5 písm. a) nezajistí zachování tělesa, stavby nebo zařízení železničního spodku dráhy nebo její části, jejíž konzervace byla povolena,</w:t>
      </w:r>
    </w:p>
    <w:p w:rsidR="00000000" w:rsidDel="00000000" w:rsidP="00000000" w:rsidRDefault="00000000" w:rsidRPr="00000000" w14:paraId="00000089">
      <w:pPr>
        <w:tabs>
          <w:tab w:val="left" w:pos="993"/>
        </w:tabs>
        <w:spacing w:after="0" w:before="12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v rozporu s § 10b odst. 2 ve stanovené lhůtě nesplní povinnost obnovit provozuschopnost nebo provozování dráhy nebo její části, o zrušení jejíž konzervace bylo rozhodnuto,</w:t>
      </w:r>
    </w:p>
    <w:p w:rsidR="00000000" w:rsidDel="00000000" w:rsidP="00000000" w:rsidRDefault="00000000" w:rsidRPr="00000000" w14:paraId="0000008A">
      <w:pPr>
        <w:tabs>
          <w:tab w:val="left" w:pos="993"/>
        </w:tabs>
        <w:spacing w:after="0" w:before="120" w:line="240" w:lineRule="auto"/>
        <w:ind w:left="284" w:hanging="284"/>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trike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nezajistí v rozporu s § 20 odst. 1 údržbu a opravu dráhy v rozsahu nezbytném pro její provozuschopnost nebo neumožní styk dráhy s jinými dráhami, nebo </w:t>
      </w:r>
      <w:r w:rsidDel="00000000" w:rsidR="00000000" w:rsidRPr="00000000">
        <w:rPr>
          <w:rtl w:val="0"/>
        </w:rPr>
      </w:r>
    </w:p>
    <w:p w:rsidR="00000000" w:rsidDel="00000000" w:rsidP="00000000" w:rsidRDefault="00000000" w:rsidRPr="00000000" w14:paraId="0000008B">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nezajistí v rozporu s § 21 odst. 1 provozování dráhy. </w:t>
      </w:r>
    </w:p>
    <w:p w:rsidR="00000000" w:rsidDel="00000000" w:rsidP="00000000" w:rsidRDefault="00000000" w:rsidRPr="00000000" w14:paraId="0000008C">
      <w:pPr>
        <w:tabs>
          <w:tab w:val="left" w:pos="993"/>
        </w:tabs>
        <w:spacing w:after="0" w:before="120" w:line="240" w:lineRule="auto"/>
        <w:ind w:left="284" w:hanging="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tabs>
          <w:tab w:val="left" w:pos="993"/>
        </w:tabs>
        <w:spacing w:after="0" w:before="12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Za přestupek lze uložit pokutu do </w:t>
      </w:r>
    </w:p>
    <w:p w:rsidR="00000000" w:rsidDel="00000000" w:rsidP="00000000" w:rsidRDefault="00000000" w:rsidRPr="00000000" w14:paraId="0000008E">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10 000 Kč, jde-li o přestupek podle odstavce 1 písm. l), </w:t>
      </w:r>
    </w:p>
    <w:p w:rsidR="00000000" w:rsidDel="00000000" w:rsidP="00000000" w:rsidRDefault="00000000" w:rsidRPr="00000000" w14:paraId="0000008F">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100 000 Kč, jde-li o přestupek podle odstavce 1 písm. z), </w:t>
      </w:r>
    </w:p>
    <w:p w:rsidR="00000000" w:rsidDel="00000000" w:rsidP="00000000" w:rsidRDefault="00000000" w:rsidRPr="00000000" w14:paraId="00000090">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200 000 Kč, jde-li o přestupek podle odstavce 1 písm. m) bodu 3 nebo písm. u) bodu 3, odstavce 4 písm. o), q), r) nebo w) nebo odstavce 5 písm. b), c), h), o), q), s) nebo t), </w:t>
      </w:r>
    </w:p>
    <w:p w:rsidR="00000000" w:rsidDel="00000000" w:rsidP="00000000" w:rsidRDefault="00000000" w:rsidRPr="00000000" w14:paraId="00000091">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1 000 000 Kč, jde-li o přestupek podle odstavce 1 písm. d), f), g), j), n), p), t), písm. u) bodu 1 nebo 2, písm. w), x) nebo y), </w:t>
      </w:r>
      <w:r w:rsidDel="00000000" w:rsidR="00000000" w:rsidRPr="00000000">
        <w:rPr>
          <w:rFonts w:ascii="Times New Roman" w:cs="Times New Roman" w:eastAsia="Times New Roman" w:hAnsi="Times New Roman"/>
          <w:b w:val="1"/>
          <w:sz w:val="24"/>
          <w:szCs w:val="24"/>
          <w:rtl w:val="0"/>
        </w:rPr>
        <w:t xml:space="preserve">odstavce 2 písm. a),</w:t>
      </w:r>
      <w:r w:rsidDel="00000000" w:rsidR="00000000" w:rsidRPr="00000000">
        <w:rPr>
          <w:rFonts w:ascii="Times New Roman" w:cs="Times New Roman" w:eastAsia="Times New Roman" w:hAnsi="Times New Roman"/>
          <w:sz w:val="24"/>
          <w:szCs w:val="24"/>
          <w:rtl w:val="0"/>
        </w:rPr>
        <w:t xml:space="preserve"> odstavce 4 písm. a), b), e), f), h), i), s), t), u) nebo v), odstavce 5 písm. d), e), g), i), j), k), l), m), n), r), u) nebo v), odstavce 6, odstavce 7 písm. a), b) nebo i), odstavce 8 nebo 9, nebo</w:t>
      </w:r>
    </w:p>
    <w:p w:rsidR="00000000" w:rsidDel="00000000" w:rsidP="00000000" w:rsidRDefault="00000000" w:rsidRPr="00000000" w14:paraId="00000092">
      <w:pPr>
        <w:tabs>
          <w:tab w:val="left" w:pos="993"/>
        </w:tabs>
        <w:spacing w:after="0" w:before="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10 000 000 Kč, jde-li o přestupek podle odstavce 1 písm. a), b), c), e), h), i), k), písm. m) bodu 1 nebo 2, písm. o), q), r), s) nebo v), </w:t>
      </w:r>
      <w:r w:rsidDel="00000000" w:rsidR="00000000" w:rsidRPr="00000000">
        <w:rPr>
          <w:rFonts w:ascii="Times New Roman" w:cs="Times New Roman" w:eastAsia="Times New Roman" w:hAnsi="Times New Roman"/>
          <w:strike w:val="1"/>
          <w:sz w:val="24"/>
          <w:szCs w:val="24"/>
          <w:rtl w:val="0"/>
        </w:rPr>
        <w:t xml:space="preserve">odstavce 2 nebo 3</w:t>
      </w:r>
      <w:r w:rsidDel="00000000" w:rsidR="00000000" w:rsidRPr="00000000">
        <w:rPr>
          <w:rFonts w:ascii="Times New Roman" w:cs="Times New Roman" w:eastAsia="Times New Roman" w:hAnsi="Times New Roman"/>
          <w:b w:val="1"/>
          <w:sz w:val="24"/>
          <w:szCs w:val="24"/>
          <w:rtl w:val="0"/>
        </w:rPr>
        <w:t xml:space="preserve"> odstavce 2 písm. b), c) nebo d), odstavce 3</w:t>
      </w:r>
      <w:r w:rsidDel="00000000" w:rsidR="00000000" w:rsidRPr="00000000">
        <w:rPr>
          <w:rFonts w:ascii="Times New Roman" w:cs="Times New Roman" w:eastAsia="Times New Roman" w:hAnsi="Times New Roman"/>
          <w:sz w:val="24"/>
          <w:szCs w:val="24"/>
          <w:rtl w:val="0"/>
        </w:rPr>
        <w:t xml:space="preserve">, odstavce 4 písm. c), d), g), j), k), l), m), n) nebo p), odstavce 5 písm. a), f) nebo p) nebo odstavce 7 písm. c), d), e), f), g) nebo h).</w:t>
      </w:r>
    </w:p>
    <w:p w:rsidR="00000000" w:rsidDel="00000000" w:rsidP="00000000" w:rsidRDefault="00000000" w:rsidRPr="00000000" w14:paraId="00000093">
      <w:pPr>
        <w:tabs>
          <w:tab w:val="left" w:pos="993"/>
        </w:tabs>
        <w:spacing w:after="0" w:before="120" w:line="240" w:lineRule="auto"/>
        <w:ind w:left="284" w:hanging="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tabs>
          <w:tab w:val="left" w:pos="993"/>
        </w:tabs>
        <w:spacing w:after="0" w:before="120" w:line="240" w:lineRule="auto"/>
        <w:ind w:left="284" w:hanging="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ČÁST ČTVRTÁ</w:t>
      </w:r>
    </w:p>
    <w:p w:rsidR="00000000" w:rsidDel="00000000" w:rsidP="00000000" w:rsidRDefault="00000000" w:rsidRPr="00000000" w14:paraId="00000096">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ÚČINNOST</w:t>
      </w:r>
    </w:p>
    <w:p w:rsidR="00000000" w:rsidDel="00000000" w:rsidP="00000000" w:rsidRDefault="00000000" w:rsidRPr="00000000" w14:paraId="0000009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 V</w:t>
      </w:r>
    </w:p>
    <w:p w:rsidR="00000000" w:rsidDel="00000000" w:rsidP="00000000" w:rsidRDefault="00000000" w:rsidRPr="00000000" w14:paraId="00000099">
      <w:pPr>
        <w:widowControl w:val="0"/>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Tento zákon nabývá účinnosti prvním dnem třetího kalendářního měsíce následujícího po jeho vyhlášení, s výjimkou ustanovení čl. I bodů 3, </w:t>
      </w:r>
      <w:r w:rsidDel="00000000" w:rsidR="00000000" w:rsidRPr="00000000">
        <w:rPr>
          <w:rFonts w:ascii="Times New Roman" w:cs="Times New Roman" w:eastAsia="Times New Roman" w:hAnsi="Times New Roman"/>
          <w:b w:val="1"/>
          <w:color w:val="7030a0"/>
          <w:sz w:val="24"/>
          <w:szCs w:val="24"/>
          <w:rtl w:val="0"/>
        </w:rPr>
        <w:t xml:space="preserve">X2,</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36, 37, 38 a 92, která nabývají účinnosti dnem 16. června 2024.</w:t>
      </w:r>
    </w:p>
    <w:p w:rsidR="00000000" w:rsidDel="00000000" w:rsidP="00000000" w:rsidRDefault="00000000" w:rsidRPr="00000000" w14:paraId="0000009A">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 Odůvodnění pozměňovacího návrhu</w:t>
      </w:r>
    </w:p>
    <w:p w:rsidR="00000000" w:rsidDel="00000000" w:rsidP="00000000" w:rsidRDefault="00000000" w:rsidRPr="00000000" w14:paraId="0000009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Cílem pozměňovacího návrhu je umožnit nový status dráhy (vedle dráhy plně provozované nebo zrušené) pro případ, kdy na dráze nebo její části dlouhodobě není nebo je, ovšem ve značně omezeném rozsahu, provozována drážní doprava a zároveň není žádoucí její úplné zrušení z důvodu umožnění jejího případného budoucího obnovení. Zákon o dráhách zná pouze stav, kdy je dráha provozována za současného splnění všech podmínek souvisejících se zajištěním její provozuschopnosti, nebo stav, kdy je dráha zcela zrušena, k čemuž však prakticky nedochází. Navrhuje se tak zakotvit institut konzervace dráhy, který představuje vhodné řešení představující mezistupeň mezi provozováním dráhy (na straně jedné) a jejím úplným zrušením (na straně druhé). Využití daného institutu pomůže vlastníku dráhy zejména šetřit finanční prostředky nehospodárně vynakládané na zajištění provozuschopnosti dráhy nebo její části (přestože dráha provozována není nebo sice je, ale v zanedbatelném rozsahu v poměru k nutným nákladům vynakládaným na udržení jejího provozu). Zároveň však bude umožněno snazší obnovení dráhy v budoucnu v případě, kdy by zájem na jejím provozování v průběhu času vzrostl. </w:t>
      </w:r>
    </w:p>
    <w:p w:rsidR="00000000" w:rsidDel="00000000" w:rsidP="00000000" w:rsidRDefault="00000000" w:rsidRPr="00000000" w14:paraId="0000009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Pozměňovací návrh předně vymezuje, co se konzervací dráhy nebo její části rozumí. Půjde o stav, v němž dráha nebo její část přestává být provozuschopná a provozována, ale jenž zároveň umožní budoucí obnovení její provozuschopnosti a jejího provozování. Současně půjde o stav, kdy nedochází k jejímu zrušení.</w:t>
      </w:r>
    </w:p>
    <w:p w:rsidR="00000000" w:rsidDel="00000000" w:rsidP="00000000" w:rsidRDefault="00000000" w:rsidRPr="00000000" w14:paraId="0000009D">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Navrhovaná právní úprava rovněž stanoví, že využít tohoto nově navrhovaného institutu bude možné v případě dráhy celostátní, regionální, místní nebo vlečky anebo její části. O konzervaci dráhy rozhodne drážní správní úřad na žádost vlastníka takové dráhy a to za splnění podmínky, že dráha nebo její část nebyla po dobu 2 let po sobě jdoucích před podáním žádosti užita v rozsahu alespoň 1500 jízd ročně za účelem přepravy cestujících nebo 12 jízd ročně za účelem přepravy věcí. Vymezení podmínky pro rozhodnutí o povolení konzervace dráhy tak konkretizuje předpokládaný dlouhodobý omezený zájem nebo dokonce nezájem na provozování drážní dopravy na dotčené dráze. </w:t>
      </w:r>
    </w:p>
    <w:p w:rsidR="00000000" w:rsidDel="00000000" w:rsidP="00000000" w:rsidRDefault="00000000" w:rsidRPr="00000000" w14:paraId="0000009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Došlo-li ve shora uvedené době 2 let po sobě jdoucích před podáním žádosti k omezení provozování dráhy nebo její části jejím provozovatelem z důvodů stanovených v § 23b (např. provádění údržby nebo opravy dráhy) nebo § 23c (provádění činností mimo schválený plán omezení provozování dráhy, např. obnova provozuschopnosti dráhy po jejím narušení mimořádnou událostí) zákona o dráhách, pak se taková doba nebude započítávat do rozhodné doby pro povolení konzervace dotčené dráhy. Navrhuje se však, aby se po dočasnou dobu přihlédlo k situaci, kdy provoz dráhy byl omezen z důvodu její opravy nebo údržby ve smyslu § 23b odst. 1 písm. a) zákona o dráhách (doposud nebylo možné využít institut konzervace dráhy).</w:t>
      </w:r>
    </w:p>
    <w:p w:rsidR="00000000" w:rsidDel="00000000" w:rsidP="00000000" w:rsidRDefault="00000000" w:rsidRPr="00000000" w14:paraId="0000009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Žádost vlastníka dráhy (nebo její části) o její konzervaci musí obsahovat vedle obecných náležitostí podání podle správního řádu rovněž označení dráhy nebo její částí a její popis, určení začátku a konce dráhy, místo styku vzájemně zaústěných drah a stavební délku předmětné dráhy. K žádosti vlastník musí dále přiložit doklad prokazující jeho vlastnické právo k dráze nebo její části a doklad, kterým prokáže splnění podmínky pro rozhodnutí o její konzervaci, tj. že drážní doprava není na předmětné dráze provozována alespoň v rozsahu shora uvedeném. V případě dráhy, na níž se nepřiděluje kapacita dráhy (dráha místní nebo veřejně nepřístupná vlečka), bude takovým dokladem čestné prohlášení vlastníka dráhy obsahující deklaraci naplnění stanovené podmínky.</w:t>
      </w:r>
    </w:p>
    <w:p w:rsidR="00000000" w:rsidDel="00000000" w:rsidP="00000000" w:rsidRDefault="00000000" w:rsidRPr="00000000" w14:paraId="000000A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Podkladem pro rozhodnutí drážního správního úřadu o konzervaci dráhy bude závazné stanovisko Ministerstva obrany, které může vydat nesouhlasné stanovisko ke konzervaci dráhy pouze, byla-li by její konzervací ohrožena obrana státu. V takovém případě by drážní správní úřad nemohl o konzervaci dráhy nebo její části rozhodnout.</w:t>
      </w:r>
    </w:p>
    <w:p w:rsidR="00000000" w:rsidDel="00000000" w:rsidP="00000000" w:rsidRDefault="00000000" w:rsidRPr="00000000" w14:paraId="000000A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Navrhovaná právní úprava pak dále předpokládá, že bylo-li rozhodnuto o konzervaci dráhy nebo její části, musí vlastník dráhy zajistit, aby byly zachovány alespoň zemní těleso, stavba a zařízení železničního spodku dráhy nebo její části a rovněž její ochranné pásmo. Tento požadavek vychází z podstaty samotného institutu konzervace dráhy, který se liší od zrušení dráhy tím, že dráha nebude zcela zničena (odstraněna) a bude tedy počítáno s možným obnovením provozování drážní dopravy na takové dráze, která musí být v budoucnu opět provozuschopná.</w:t>
      </w:r>
    </w:p>
    <w:p w:rsidR="00000000" w:rsidDel="00000000" w:rsidP="00000000" w:rsidRDefault="00000000" w:rsidRPr="00000000" w14:paraId="000000A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Povolení konzervace dráhy nebo její části bude spojeno i s dalšími významnými důsledky pro jejího vlastníka, a to zejména pokud jde o plnění jeho povinností vyplývajících ze zákona o dráhách. Rozhodne-li drážní správní úřad o povolení konzervace dráhy nebo její části, pak vlastník dráhy nebude povinen plnit povinnosti stanovené v § 20 a 21 zákona o dráhách, tedy např. zajistit údržbu a opravu dráhy v rozsahu nezbytném pro její provozuschopnost, pečovat o její rozvoj a modernizaci nebo zajistit její provozování.</w:t>
      </w:r>
    </w:p>
    <w:p w:rsidR="00000000" w:rsidDel="00000000" w:rsidP="00000000" w:rsidRDefault="00000000" w:rsidRPr="00000000" w14:paraId="000000A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Pozměňovacím návrhem dochází rovněž k úpravě dalších nezbytných důsledků, jež vyplývají z povolení konzervace dráhy. Navrhovaná právní úprava v tomto smyslu vychází z detailní analýzy jednotlivých ustanovení zákona o dráhách a na tuto analýzu navazující závěr v tom smyslu, zda a v jakém rozsahu jednotlivá ustanovení zákona o dráhách budou (či nebudou) dopadat na konzervovanou dráhu nebo její část. </w:t>
      </w:r>
    </w:p>
    <w:p w:rsidR="00000000" w:rsidDel="00000000" w:rsidP="00000000" w:rsidRDefault="00000000" w:rsidRPr="00000000" w14:paraId="000000A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nejvýznamnějším důsledkům rozhodnutí o povolení konzervace dráhy nebo její části bude bezesporu patřit to, že na takové dráze nebude možné provozovat drážní dopravu. Dalším zásadním důsledkem bude, že na takové dráze nebo její části nebude přidělována kapacita. Z důvodu právní jistoty dopravců a ochrany jejich legitimního očekávání zároveň dochází k posunutí právních účinků rozhodnutí o povolení konzervace dráhy nebo její části do doby, dokud nebude vyčerpána již přidělená kapacita dráhy. Právní účinky daného rozhodnutí tak nastanou až dnem následujícím po uplynutí doby platnosti jízdního řádu, na níž byla ke dni vydání rozhodnutí kapacita dráhy již přidělena. </w:t>
      </w:r>
    </w:p>
    <w:p w:rsidR="00000000" w:rsidDel="00000000" w:rsidP="00000000" w:rsidRDefault="00000000" w:rsidRPr="00000000" w14:paraId="000000A5">
      <w:pPr>
        <w:spacing w:after="1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Jako nezbytné se ve vztahu k dráze nebo její části, jejíž konzervace byla povolena, jeví výslovné vyloučení některých ustanovení zákona o dráhách. Mezi tato ustanovení patří úprava</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obsahující požadavky na stavbu dráhy nebo její části (nebo stavbu na dráze nebo její části) zakotvená v § 5 odst. 5 zákona o dráhách, úprava postupu vlastníka sítě technického vybavení při havárii sítě technického vybavení v obvodu konzervované dráhy nebo její části, obsažená v § 5a odst. 3 zákona o dráhách, nebo úprava křížení konzervované dráhy nebo její části obsažená v § 6 zákona o dráhách. Ostatní ustanovení zákona o dráhách není nutno nově navrhovanou právní úpravou výslovně vylučovat, neboť úprava v nich obsažená se na konzervovanou dráhu nebo její část nedá aplikovat ze své vlastní podstaty. Mezi taková ustanovení patří např. celá řada ustanovení obsahujících povinnosti provozovatele, kdy konzervovaná dráha není provozována a nemá tudíž ani žádného provozovatele, jenž by stanovené povinnosti mohl plnit. Konzervace dráhy vyvolává rovněž důsledky související s úředním povolením vydaným dotčenému provozovateli dráhy.</w:t>
      </w:r>
    </w:p>
    <w:p w:rsidR="00000000" w:rsidDel="00000000" w:rsidP="00000000" w:rsidRDefault="00000000" w:rsidRPr="00000000" w14:paraId="000000A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Navrhovaná právní úprava dále počítá se zrušením konzervace dráhy nebo její části, o něž může opět požádat pouze vlastník dráhy. Lze předpokládat, že k tomuto kroku přistoupí právě v okamžiku, kdy se obnoví zájem o provozování drážní dopravy na jím vlastněné dráze a obnovení jejího provozu bude pro vlastníka výhodné zejména z hlediska ekonomického. Z tohoto důvodu je ponecháno na vůli vlastníka, jestli o zrušení konzervace dráhy požádá, či nikoliv. Drážní správní úřad pak rozhodne o zrušení konzervace dráhy nebo její části pouze za předpokladu, že je dráha nebo její část způsobilá k užívání a provozuschopná, což vlastník dráhy prokáže dokladem o provedení technicko bezpečnostní zkoušky, která tyto skutečností musí osvědčit. Uvedená podmínka pro zrušení konzervace dráhy nebo její části tak reflektuje skutečnost, že dráha nebo její část může být konzervována po libovolně dlouhou dobu (v závislosti na vůli vlastníka) a je nezbytné, aby před obnovením jejího provozu byla uvedena do odpovídajícího technického stavu. </w:t>
      </w:r>
    </w:p>
    <w:p w:rsidR="00000000" w:rsidDel="00000000" w:rsidP="00000000" w:rsidRDefault="00000000" w:rsidRPr="00000000" w14:paraId="000000A7">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Navrhované vymezení podmínky pro zrušení konzervace dráhy (nebo její části) nevylučuje, že na dotčenou dráhu budou i nadále dopadat stavební předpisy a rovněž požadavky na interoperabilitu takové dráhy (tedy i nutnost vydání průkazu způsobilosti dráhy ve smyslu 49f návrhu zákona, bude-li dráha nebo její část oproti původnímu stavu obnovena či modernizována). Bude-li tak k obnovení provozuschopnosti a provozování dotčené dráhy potřeba výraznějších stavebních úprav, uplatní se na takovou dráhu (nebo její část) nad rámec úpravy obsažené v § 10b odst. 1 příslušná ustanovení obecných stavebních předpisů i zákona o dráhách.</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