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F926" w14:textId="77777777" w:rsidR="00553E60" w:rsidRPr="00E718C5" w:rsidRDefault="00E718C5" w:rsidP="00153FCB">
      <w:bookmarkStart w:id="0" w:name="_GoBack"/>
      <w:bookmarkEnd w:id="0"/>
      <w:r w:rsidRPr="00E718C5">
        <w:t xml:space="preserve">Poznámky k článku </w:t>
      </w:r>
      <w:r w:rsidR="0067138D">
        <w:t>„</w:t>
      </w:r>
      <w:r w:rsidR="0067138D" w:rsidRPr="0067138D">
        <w:t>Emanuel Šíp: Propočty státu k vysokorychlostní trati na letiště jsou fatálně chybné</w:t>
      </w:r>
      <w:r w:rsidR="0067138D">
        <w:t>“</w:t>
      </w:r>
      <w:r w:rsidR="0067138D" w:rsidRPr="0067138D">
        <w:t xml:space="preserve"> </w:t>
      </w:r>
      <w:r w:rsidR="0067138D" w:rsidRPr="00E718C5">
        <w:t>zve</w:t>
      </w:r>
      <w:r w:rsidR="0067138D">
        <w:t>řejněném</w:t>
      </w:r>
      <w:r w:rsidR="000613CA">
        <w:t>u</w:t>
      </w:r>
      <w:r w:rsidR="0067138D">
        <w:t xml:space="preserve"> na serveru Zdopravy.cz</w:t>
      </w:r>
      <w:r w:rsidR="000613CA" w:rsidRPr="000613CA">
        <w:t xml:space="preserve"> </w:t>
      </w:r>
      <w:r w:rsidR="000613CA">
        <w:t>dne</w:t>
      </w:r>
      <w:r w:rsidR="000613CA" w:rsidRPr="00E718C5">
        <w:t> 20. 4. 2020</w:t>
      </w:r>
      <w:r w:rsidR="0067138D">
        <w:t>:</w:t>
      </w:r>
    </w:p>
    <w:p w14:paraId="468F11F4" w14:textId="762000EC" w:rsidR="00153FCB" w:rsidRPr="0032388E" w:rsidRDefault="00153FCB" w:rsidP="00153FCB">
      <w:pPr>
        <w:pStyle w:val="Odstavecseseznamem"/>
        <w:numPr>
          <w:ilvl w:val="0"/>
          <w:numId w:val="1"/>
        </w:numPr>
        <w:jc w:val="both"/>
      </w:pPr>
      <w:r w:rsidRPr="00E718C5">
        <w:t xml:space="preserve">Na základě nařčení zpracovatelů </w:t>
      </w:r>
      <w:r w:rsidR="002F46A6" w:rsidRPr="00E317CB">
        <w:rPr>
          <w:b/>
          <w:bCs/>
        </w:rPr>
        <w:t>Územně technické studie - propojení VRT a Letiště Václava Havla Praha</w:t>
      </w:r>
      <w:r w:rsidR="002F46A6" w:rsidRPr="00E718C5">
        <w:t xml:space="preserve"> </w:t>
      </w:r>
      <w:r w:rsidR="002F46A6">
        <w:t xml:space="preserve">(dále jen </w:t>
      </w:r>
      <w:r w:rsidRPr="00E718C5">
        <w:t>ÚTS</w:t>
      </w:r>
      <w:r w:rsidR="002F46A6">
        <w:t>)</w:t>
      </w:r>
      <w:r w:rsidRPr="00E718C5">
        <w:t xml:space="preserve"> ze způsobení „fatální chyby“ byla provedena vícečetná kontrola propočtu investičních nákladů, která potvrdila jejich správnost. K </w:t>
      </w:r>
      <w:r w:rsidR="00CF7CE4" w:rsidRPr="00E718C5">
        <w:t>opomenutí</w:t>
      </w:r>
      <w:r w:rsidRPr="00E718C5">
        <w:t xml:space="preserve"> zmiňovaných úseků nedošlo</w:t>
      </w:r>
      <w:r w:rsidR="00CF7CE4" w:rsidRPr="00E718C5">
        <w:t>, propočet je v souladu se zadáním resp. se závěry výrobních porad.</w:t>
      </w:r>
      <w:r w:rsidRPr="00E718C5">
        <w:t xml:space="preserve"> Naopak byly zjištěny nesrovnalosti v </w:t>
      </w:r>
      <w:r w:rsidR="002F46A6" w:rsidRPr="00E718C5">
        <w:t xml:space="preserve">přepočtu </w:t>
      </w:r>
      <w:r w:rsidRPr="00E718C5">
        <w:t>provedeném týmem Dopravní sekce Hospodářské komory ČR</w:t>
      </w:r>
      <w:r w:rsidR="00033ACC">
        <w:t xml:space="preserve"> (dále HK ČR)</w:t>
      </w:r>
      <w:r w:rsidR="0032388E">
        <w:t xml:space="preserve">. </w:t>
      </w:r>
      <w:r w:rsidR="0032388E" w:rsidRPr="0032388E">
        <w:t>P</w:t>
      </w:r>
      <w:r w:rsidR="0072308E" w:rsidRPr="0032388E">
        <w:t>roti obsahu článku a nařčení z neprofesionality se proto</w:t>
      </w:r>
      <w:r w:rsidR="0032388E" w:rsidRPr="0032388E">
        <w:t>, jakožto zpracovatelé ÚTS,</w:t>
      </w:r>
      <w:r w:rsidR="0072308E" w:rsidRPr="0032388E">
        <w:t xml:space="preserve"> musíme ohradit.</w:t>
      </w:r>
    </w:p>
    <w:p w14:paraId="79B08DBC" w14:textId="77777777" w:rsidR="00153FCB" w:rsidRPr="00E718C5" w:rsidRDefault="00153FCB" w:rsidP="00153FCB">
      <w:pPr>
        <w:pStyle w:val="Odstavecseseznamem"/>
        <w:numPr>
          <w:ilvl w:val="0"/>
          <w:numId w:val="1"/>
        </w:numPr>
        <w:jc w:val="both"/>
      </w:pPr>
      <w:r w:rsidRPr="00E718C5">
        <w:t xml:space="preserve">Nejzásadnější položky, jejichž nezahrnutím má být uměle zvýhodňována „současná představa“ přestavby železničního uzlu Praha, jsou úsek </w:t>
      </w:r>
      <w:proofErr w:type="spellStart"/>
      <w:r w:rsidRPr="00E718C5">
        <w:t>odb</w:t>
      </w:r>
      <w:proofErr w:type="spellEnd"/>
      <w:r w:rsidRPr="00E718C5">
        <w:t>. Bašť – Roudnice n. L.-VRT (součást RS4) a (tunelový) úsek Beroun – Praha-Smíchov (součást RS3). Oba úseky jsou součástí ve studii uvažovaného výchozího stavu, tj. nejsou investičně zahrnuty do žádné projektové varianty, resp. všechny varianty s nimi uvažují s jako již existujícími. Toto je uvedeno mj. v kapitole 2.5 Textové části a odpovídají tomu i grafické přílohy (např. B.1.1 nebo C.2).</w:t>
      </w:r>
    </w:p>
    <w:p w14:paraId="053A6C2C" w14:textId="7768FE71" w:rsidR="00FB1B63" w:rsidRPr="00E718C5" w:rsidRDefault="00CF7CE4" w:rsidP="00153FCB">
      <w:pPr>
        <w:pStyle w:val="Odstavecseseznamem"/>
        <w:numPr>
          <w:ilvl w:val="0"/>
          <w:numId w:val="1"/>
        </w:numPr>
        <w:jc w:val="both"/>
      </w:pPr>
      <w:r w:rsidRPr="00E718C5">
        <w:t>Realizací tunelu Praha – Beroun má být zajištěno zvýšení kapacity západního výjezdu z uzlu Praha</w:t>
      </w:r>
      <w:r w:rsidR="004D7AC1" w:rsidRPr="00E718C5">
        <w:t>, který je z důvodu intenzivní příměstské dopravy již dnes prakticky nasycen, což zásadně nezmění ani započatá modernizace stávající trati. Nově vytvořená kapacita</w:t>
      </w:r>
      <w:r w:rsidRPr="00E718C5">
        <w:t xml:space="preserve"> bude využívaná</w:t>
      </w:r>
      <w:r w:rsidR="008E0B7B">
        <w:t xml:space="preserve"> nejen dálkovou osobní dopravou, ale</w:t>
      </w:r>
      <w:r w:rsidRPr="00E718C5">
        <w:t xml:space="preserve"> </w:t>
      </w:r>
      <w:r w:rsidR="008E0B7B">
        <w:t>také</w:t>
      </w:r>
      <w:r w:rsidR="008E0B7B" w:rsidRPr="00E718C5">
        <w:t xml:space="preserve"> </w:t>
      </w:r>
      <w:r w:rsidRPr="00E718C5">
        <w:t>nákladní dopravou</w:t>
      </w:r>
      <w:r w:rsidR="004D7AC1" w:rsidRPr="00E718C5">
        <w:t xml:space="preserve">, která tím bude zároveň odvedena z hustě osídleného údolí Berounky. </w:t>
      </w:r>
      <w:r w:rsidR="0032388E">
        <w:t>Je nezbytné upozornit, že v</w:t>
      </w:r>
      <w:r w:rsidR="00E317CB">
        <w:t> </w:t>
      </w:r>
      <w:r w:rsidR="0067138D">
        <w:t>Ú</w:t>
      </w:r>
      <w:r w:rsidR="00FB1B63" w:rsidRPr="00E718C5">
        <w:t>TS</w:t>
      </w:r>
      <w:r w:rsidR="00E317CB">
        <w:t xml:space="preserve"> </w:t>
      </w:r>
      <w:r w:rsidR="00FB1B63" w:rsidRPr="00E718C5">
        <w:t xml:space="preserve">navržené tunelové trasy vedené přes </w:t>
      </w:r>
      <w:proofErr w:type="gramStart"/>
      <w:r w:rsidR="00FB1B63" w:rsidRPr="00E718C5">
        <w:t>podzemní Praha</w:t>
      </w:r>
      <w:proofErr w:type="gramEnd"/>
      <w:r w:rsidR="00FB1B63" w:rsidRPr="00E718C5">
        <w:t xml:space="preserve"> </w:t>
      </w:r>
      <w:proofErr w:type="spellStart"/>
      <w:r w:rsidR="00FB1B63" w:rsidRPr="00E718C5">
        <w:t>hl.n</w:t>
      </w:r>
      <w:proofErr w:type="spellEnd"/>
      <w:r w:rsidR="00FB1B63" w:rsidRPr="00E718C5">
        <w:t>.-VRT nejsou svými parametry</w:t>
      </w:r>
      <w:r w:rsidR="00CC3AA0">
        <w:t xml:space="preserve"> </w:t>
      </w:r>
      <w:r w:rsidR="00FB1B63" w:rsidRPr="00E718C5">
        <w:t xml:space="preserve">určené pro (konvenční) nákladní dopravu a </w:t>
      </w:r>
      <w:r w:rsidR="0032388E">
        <w:t xml:space="preserve"> nemohu proto řešit</w:t>
      </w:r>
      <w:r w:rsidR="00FB1B63" w:rsidRPr="00E718C5">
        <w:t xml:space="preserve"> problematiku nekapacitního západního výjezdu</w:t>
      </w:r>
      <w:r w:rsidR="0032388E">
        <w:t xml:space="preserve"> nákladní dopravy</w:t>
      </w:r>
      <w:r w:rsidR="00FB1B63" w:rsidRPr="00E718C5">
        <w:t xml:space="preserve">. Vzhledem k tomu, že je tunel </w:t>
      </w:r>
      <w:r w:rsidR="00B96987">
        <w:t xml:space="preserve">Praha – Beroun </w:t>
      </w:r>
      <w:r w:rsidR="00FB1B63" w:rsidRPr="00E718C5">
        <w:t xml:space="preserve">součástí výchozího stavu a není investičně zahrnut do projektových variant, </w:t>
      </w:r>
      <w:r w:rsidR="00986148" w:rsidRPr="00E718C5">
        <w:t>neprojevilo by se žádným způsobem ani uvažování Ing. Šípem prosazované alternativy k Berounskému tunelu v podobě kratšího tunelu Kosoř – Karlštejn</w:t>
      </w:r>
      <w:r w:rsidR="00ED57F6">
        <w:t xml:space="preserve"> (který je nicméně z pohledu střetů v území velmi nevhodný)</w:t>
      </w:r>
      <w:r w:rsidR="00986148" w:rsidRPr="00E718C5">
        <w:t>.</w:t>
      </w:r>
      <w:r w:rsidR="00CC3AA0">
        <w:t xml:space="preserve"> V teoretickém případě změny zadání, kdy by nebyl tunel Praha – Beroun součástí výchozího stavu, ale posuzovanou součástí ÚTS, bylo by nezbytné v případě jeho nerealizace najít a investičně ohodnotit jiné adekvátní opatření, vedoucí ke zvýšení kapacity pro nákladní dopravu mezi Berounem a Prahou, resp. v širším pohledu mezi Plzní a </w:t>
      </w:r>
      <w:r w:rsidR="0032388E">
        <w:t>s</w:t>
      </w:r>
      <w:r w:rsidR="00CC3AA0">
        <w:t>tředními Čechami. Náklady na takovéto opatření (nyní neznámé) lze těžko odhadovat, nicméně by s ohledem na členitost terénu, ochranu přírody a zastavěnost území nebyly menší, než cena tunelu Praha – Beroun</w:t>
      </w:r>
      <w:r w:rsidR="00B96987">
        <w:t>.</w:t>
      </w:r>
    </w:p>
    <w:p w14:paraId="2D5485AA" w14:textId="38B580CC" w:rsidR="00ED7F0D" w:rsidRDefault="00D01735" w:rsidP="00ED7F0D">
      <w:pPr>
        <w:pStyle w:val="Odstavecseseznamem"/>
        <w:numPr>
          <w:ilvl w:val="0"/>
          <w:numId w:val="1"/>
        </w:numPr>
        <w:jc w:val="both"/>
      </w:pPr>
      <w:r w:rsidRPr="00E718C5">
        <w:t xml:space="preserve">Úsek RS4 Praha-Vysočany – Roudnice n. L.-VRT je ve výchozím stavu zahrnut jakožto pilotní projekt VRT v ČR. </w:t>
      </w:r>
      <w:r w:rsidR="00ED7F0D" w:rsidRPr="00E718C5">
        <w:t xml:space="preserve">Po realizaci úseku Praha </w:t>
      </w:r>
      <w:proofErr w:type="spellStart"/>
      <w:r w:rsidR="00ED7F0D" w:rsidRPr="00E718C5">
        <w:t>hl.n</w:t>
      </w:r>
      <w:proofErr w:type="spellEnd"/>
      <w:r w:rsidR="00ED7F0D" w:rsidRPr="00E718C5">
        <w:t xml:space="preserve">.-VRT přes Letiště do Roudnice n. L. by skutečně došlo k převedení dálkové dopravy na novou trasu, uvolněná kapacita na pilotním úseku by ale byla využita nižšími segmenty – rychlou meziregionální a regionální </w:t>
      </w:r>
      <w:r w:rsidR="004919E8" w:rsidRPr="00E718C5">
        <w:t>dopravou.</w:t>
      </w:r>
      <w:r w:rsidR="00B96987">
        <w:t xml:space="preserve"> </w:t>
      </w:r>
      <w:r w:rsidR="009A7E34">
        <w:t>Tyto</w:t>
      </w:r>
      <w:r w:rsidR="00B96987">
        <w:t xml:space="preserve"> segment</w:t>
      </w:r>
      <w:r w:rsidR="00E918F3">
        <w:t>y</w:t>
      </w:r>
      <w:r w:rsidR="00B96987">
        <w:t xml:space="preserve"> dopravy </w:t>
      </w:r>
      <w:r w:rsidR="009A7E34">
        <w:t>nejsou</w:t>
      </w:r>
      <w:r w:rsidR="00B96987">
        <w:t xml:space="preserve"> v ÚTS uvažován</w:t>
      </w:r>
      <w:r w:rsidR="009A7E34">
        <w:t>y</w:t>
      </w:r>
      <w:r w:rsidR="00B96987">
        <w:t xml:space="preserve">, ale </w:t>
      </w:r>
      <w:r w:rsidR="009A7E34">
        <w:t>korespondují</w:t>
      </w:r>
      <w:r w:rsidR="00B96987">
        <w:t xml:space="preserve"> z průběžných závěrů paralelně zpracovávané SP </w:t>
      </w:r>
      <w:r w:rsidR="00B96987" w:rsidRPr="00E718C5">
        <w:t xml:space="preserve">nového železničního </w:t>
      </w:r>
      <w:r w:rsidR="00B96987">
        <w:t>Praha – Drážďany.</w:t>
      </w:r>
      <w:r w:rsidR="004919E8" w:rsidRPr="00E718C5">
        <w:t xml:space="preserve"> </w:t>
      </w:r>
      <w:r w:rsidR="00B96987">
        <w:t>Tato</w:t>
      </w:r>
      <w:r w:rsidR="004919E8" w:rsidRPr="00E718C5">
        <w:t xml:space="preserve"> SP navrhuje dva výjezdy z uzlu Praha severním směrem (střížkovským tunelem a kbelským tunelem). V ÚTS je uvažováno, a propočet IN tomu odpovídá, že nová trať vedená přes Letiště nahradí jeden z těchto severních výjezdů (střížkovský</w:t>
      </w:r>
      <w:r w:rsidR="00ED57F6">
        <w:t>)</w:t>
      </w:r>
      <w:r w:rsidR="004919E8" w:rsidRPr="00E718C5">
        <w:t xml:space="preserve">. </w:t>
      </w:r>
      <w:r w:rsidR="007D0D94" w:rsidRPr="00E718C5">
        <w:t xml:space="preserve">Dopravní koncept uvažovaný v ÚTS plně využívá kapacitu úseku Praha </w:t>
      </w:r>
      <w:proofErr w:type="spellStart"/>
      <w:r w:rsidR="007D0D94" w:rsidRPr="00E718C5">
        <w:t>hl.n</w:t>
      </w:r>
      <w:proofErr w:type="spellEnd"/>
      <w:r w:rsidR="007D0D94" w:rsidRPr="00E718C5">
        <w:t xml:space="preserve">.-VRT – LVHP-VRT (zejména kvůli zavedení Letištních expresů dle </w:t>
      </w:r>
      <w:r w:rsidR="007D0D94" w:rsidRPr="00E718C5">
        <w:lastRenderedPageBreak/>
        <w:t>požadavku H</w:t>
      </w:r>
      <w:r w:rsidR="0072308E">
        <w:t>K ČR</w:t>
      </w:r>
      <w:r w:rsidR="007D0D94" w:rsidRPr="00E718C5">
        <w:t xml:space="preserve">). </w:t>
      </w:r>
      <w:r w:rsidR="009A7E34">
        <w:t xml:space="preserve">Druhá trať z Prahy severním směrem (tedy včetně úseku Bašť – Roudnice nad Labem) je tak nezbytná pro zajištění dostatečné výhledové kapacity pro rozvoj zejména meziregionální osobní dopravy. </w:t>
      </w:r>
      <w:r w:rsidR="007D0D94" w:rsidRPr="00E718C5">
        <w:t xml:space="preserve">Bez </w:t>
      </w:r>
      <w:r w:rsidR="00ED57F6">
        <w:t>této trati</w:t>
      </w:r>
      <w:r w:rsidR="007D0D94" w:rsidRPr="00E718C5">
        <w:t xml:space="preserve"> by </w:t>
      </w:r>
      <w:r w:rsidR="00ED57F6">
        <w:t xml:space="preserve">navržená </w:t>
      </w:r>
      <w:r w:rsidR="007D0D94" w:rsidRPr="00E718C5">
        <w:t>nová infrastruktura byla ihned po zprovoznění kapacitně nedostačující.</w:t>
      </w:r>
    </w:p>
    <w:p w14:paraId="1E988EA5" w14:textId="77777777" w:rsidR="00901EEF" w:rsidRDefault="00901EEF" w:rsidP="00901EEF">
      <w:pPr>
        <w:pStyle w:val="Odstavecseseznamem"/>
        <w:numPr>
          <w:ilvl w:val="0"/>
          <w:numId w:val="1"/>
        </w:numPr>
        <w:jc w:val="both"/>
      </w:pPr>
      <w:r>
        <w:t>Ani v případě ostatních položek uváděných ve srovnávací tabulce nebyl</w:t>
      </w:r>
      <w:r w:rsidR="00A74D14">
        <w:t>y</w:t>
      </w:r>
      <w:r>
        <w:t xml:space="preserve"> zjištěné chyb</w:t>
      </w:r>
      <w:r w:rsidR="00A74D14">
        <w:t>y v</w:t>
      </w:r>
      <w:r>
        <w:t xml:space="preserve"> zahrnutí nebo vynechání. Položky jsou menšího významu</w:t>
      </w:r>
      <w:r w:rsidR="00781146">
        <w:t>,</w:t>
      </w:r>
      <w:r>
        <w:t xml:space="preserve"> </w:t>
      </w:r>
      <w:r w:rsidR="00781146">
        <w:t>v</w:t>
      </w:r>
      <w:r>
        <w:t> součtu se</w:t>
      </w:r>
      <w:r w:rsidR="00781146">
        <w:t xml:space="preserve"> navíc</w:t>
      </w:r>
      <w:r>
        <w:t xml:space="preserve"> zhruba nulují, vliv na rozdíl investičních náročností posuzovaných variant je v podstatě nulový.</w:t>
      </w:r>
      <w:r w:rsidR="00781146">
        <w:t xml:space="preserve"> Vysvětlení ke každé položce je </w:t>
      </w:r>
      <w:r w:rsidR="0067138D">
        <w:t xml:space="preserve">nicméně </w:t>
      </w:r>
      <w:r w:rsidR="00781146">
        <w:t>možné dodat.</w:t>
      </w:r>
    </w:p>
    <w:p w14:paraId="5DA51925" w14:textId="261AE86E" w:rsidR="001F6C29" w:rsidRDefault="001F6C29" w:rsidP="001F6C29">
      <w:pPr>
        <w:pStyle w:val="Odstavecseseznamem"/>
        <w:numPr>
          <w:ilvl w:val="0"/>
          <w:numId w:val="1"/>
        </w:numPr>
        <w:jc w:val="both"/>
      </w:pPr>
      <w:r>
        <w:t xml:space="preserve">Co variantu HK </w:t>
      </w:r>
      <w:r w:rsidRPr="00E718C5">
        <w:t>ČR</w:t>
      </w:r>
      <w:r>
        <w:t xml:space="preserve"> (konkrétně HKČR 1)</w:t>
      </w:r>
      <w:r w:rsidRPr="00E718C5">
        <w:t xml:space="preserve"> skutečně prodražuje, je např. sporadicky využitelná dvoukolejná spojka pro přímé vedení vlaků Plzeň – Letiště VH délky 3,9 km s investičními náklady cca 6,9 mld. Kč, v ÚTS také nazývaná jako triangl.</w:t>
      </w:r>
      <w:r w:rsidR="003231A3">
        <w:t xml:space="preserve"> A díky ní i částečná paralelnost nové trasy s tunelem Praha – Beroun.  </w:t>
      </w:r>
      <w:r w:rsidRPr="00E718C5">
        <w:t>Zahr</w:t>
      </w:r>
      <w:r>
        <w:t xml:space="preserve">nutí této spojky </w:t>
      </w:r>
      <w:r w:rsidRPr="00E718C5">
        <w:t>bylo požadavk</w:t>
      </w:r>
      <w:r>
        <w:t>em</w:t>
      </w:r>
      <w:r w:rsidRPr="00E718C5">
        <w:t xml:space="preserve"> Ing. Šípa.</w:t>
      </w:r>
      <w:r w:rsidR="003231A3">
        <w:t xml:space="preserve"> </w:t>
      </w:r>
    </w:p>
    <w:p w14:paraId="21C28C0A" w14:textId="48B79E40" w:rsidR="007428B1" w:rsidRDefault="00A74D14" w:rsidP="00A74D14">
      <w:pPr>
        <w:pStyle w:val="Odstavecseseznamem"/>
        <w:numPr>
          <w:ilvl w:val="0"/>
          <w:numId w:val="2"/>
        </w:numPr>
        <w:jc w:val="both"/>
      </w:pPr>
      <w:r>
        <w:t>V rámci ÚTS byly posuzovány dvě varianty vycházející z iniciačního návrhu H</w:t>
      </w:r>
      <w:r w:rsidR="0072308E">
        <w:t>K ČR</w:t>
      </w:r>
      <w:r>
        <w:t xml:space="preserve">, označené HKČR 1 a </w:t>
      </w:r>
      <w:r w:rsidR="007428B1">
        <w:t xml:space="preserve">HKČR 2. Investiční náklady uvedené v článku odpovídají variantě HKČR 1. Investiční náklady varianty HKČR 2 jsou zhruba </w:t>
      </w:r>
      <w:r w:rsidR="00ED57F6">
        <w:t>o</w:t>
      </w:r>
      <w:r w:rsidR="007428B1">
        <w:t xml:space="preserve"> 30 mld. Kč</w:t>
      </w:r>
      <w:r w:rsidR="00ED57F6">
        <w:t xml:space="preserve"> </w:t>
      </w:r>
      <w:r w:rsidR="007428B1">
        <w:t>nižší</w:t>
      </w:r>
      <w:r w:rsidR="003231A3">
        <w:t xml:space="preserve"> (tato varianta eliminuje sporadicky využitelnou infrastrukturu a nadbytečné paralelní souběhy tratí ve směru na Beroun)</w:t>
      </w:r>
      <w:r w:rsidR="007428B1">
        <w:t>. Variant</w:t>
      </w:r>
      <w:r w:rsidR="001F6C29">
        <w:t>a</w:t>
      </w:r>
      <w:r w:rsidR="007428B1">
        <w:t xml:space="preserve"> má zároveň nejnižší investiční náklady ze všech posuzovaných variant (s výjimkou varianty </w:t>
      </w:r>
      <w:r w:rsidR="00AC22B1" w:rsidRPr="00E718C5">
        <w:t>„současná představa“</w:t>
      </w:r>
      <w:r w:rsidR="00AC22B1">
        <w:t>, tj. varianty 1</w:t>
      </w:r>
      <w:r w:rsidR="007428B1">
        <w:t xml:space="preserve">), je výhodná z pohledu jízdních dob, její slabinou </w:t>
      </w:r>
      <w:r w:rsidR="001F6C29">
        <w:t xml:space="preserve">je </w:t>
      </w:r>
      <w:r w:rsidR="007428B1">
        <w:t xml:space="preserve">omezená kapacita (nejnižší ze všech variant).   </w:t>
      </w:r>
    </w:p>
    <w:p w14:paraId="3F832F2E" w14:textId="67E362F9" w:rsidR="000B273E" w:rsidRDefault="000B273E" w:rsidP="000B273E">
      <w:pPr>
        <w:pStyle w:val="Odstavecseseznamem"/>
        <w:numPr>
          <w:ilvl w:val="0"/>
          <w:numId w:val="2"/>
        </w:numPr>
        <w:jc w:val="both"/>
      </w:pPr>
      <w:r>
        <w:t>ÚTS neposuzuje ekonomickou efektivitu variant (v souladu se zadáním), pouze rámcově vyhodnoc</w:t>
      </w:r>
      <w:r w:rsidR="001F6C29">
        <w:t xml:space="preserve">uje jejich investiční náročnost, a to </w:t>
      </w:r>
      <w:r>
        <w:t>za účelem relativního</w:t>
      </w:r>
      <w:r w:rsidR="001F6C29">
        <w:t xml:space="preserve"> </w:t>
      </w:r>
      <w:r>
        <w:t>porovnání s variant</w:t>
      </w:r>
      <w:r w:rsidR="002F46A6">
        <w:t>ou</w:t>
      </w:r>
      <w:r>
        <w:t xml:space="preserve"> 1</w:t>
      </w:r>
      <w:r w:rsidR="003231A3">
        <w:t>, („Současná představa“</w:t>
      </w:r>
      <w:r>
        <w:t xml:space="preserve">), </w:t>
      </w:r>
      <w:r w:rsidR="002F46A6">
        <w:t xml:space="preserve">nikoliv </w:t>
      </w:r>
      <w:r>
        <w:t>jako absolutní vyjádření investičních nákladů</w:t>
      </w:r>
      <w:r w:rsidR="0067138D">
        <w:t>. Za tím účelem</w:t>
      </w:r>
      <w:r>
        <w:t xml:space="preserve"> </w:t>
      </w:r>
      <w:r w:rsidR="001F6C29">
        <w:t xml:space="preserve">ÚTS uplatňuje </w:t>
      </w:r>
      <w:r>
        <w:t>jednotný přístup pro ocenění všech</w:t>
      </w:r>
      <w:r w:rsidR="001F6C29">
        <w:t xml:space="preserve"> </w:t>
      </w:r>
      <w:r>
        <w:t>zahrnovaných prvků infrastruktury.</w:t>
      </w:r>
      <w:r w:rsidR="001F6C29">
        <w:t xml:space="preserve"> Ekonomické hodnocení bude provedeno v rámci Studie proveditelnosti </w:t>
      </w:r>
      <w:r w:rsidR="008E0B7B">
        <w:t xml:space="preserve">železničního </w:t>
      </w:r>
      <w:r w:rsidR="001F6C29">
        <w:t>uzlu Praha</w:t>
      </w:r>
      <w:r w:rsidR="008E0B7B">
        <w:t xml:space="preserve"> (v současnosti probíhá výběrové řízení na jejího zhotovitele)</w:t>
      </w:r>
      <w:r w:rsidR="001F6C29">
        <w:t xml:space="preserve">, pro kterou je ÚTS </w:t>
      </w:r>
      <w:r w:rsidR="002F46A6">
        <w:t>jedním z podkladů</w:t>
      </w:r>
      <w:r w:rsidR="001F6C29">
        <w:t>. Před provedením ekonomického hodnocení nelze vyvrátit možnost, že investičně náročnější varianty díky větším přínosům budou ekonomicky efektivní. ÚTS nikde neuvádí opak.</w:t>
      </w:r>
    </w:p>
    <w:p w14:paraId="26B5BF7E" w14:textId="0196F96F" w:rsidR="001F6C29" w:rsidRDefault="001F6C29" w:rsidP="000B273E">
      <w:pPr>
        <w:pStyle w:val="Odstavecseseznamem"/>
        <w:numPr>
          <w:ilvl w:val="0"/>
          <w:numId w:val="2"/>
        </w:numPr>
        <w:jc w:val="both"/>
      </w:pPr>
      <w:r>
        <w:t>Návrh byl s H</w:t>
      </w:r>
      <w:r w:rsidR="0072308E">
        <w:t>K</w:t>
      </w:r>
      <w:r>
        <w:t xml:space="preserve"> ČR, jmenovitě Ing. Šípem, průběžně projednáván nejen v rámci standardních výrobních porad, ale i </w:t>
      </w:r>
      <w:r w:rsidR="002F46A6">
        <w:t xml:space="preserve">prostřednictvím e-mailů a </w:t>
      </w:r>
      <w:r>
        <w:t>osobních setkáních (se zpracovateli nebo se zadavatelem studie)</w:t>
      </w:r>
      <w:r w:rsidR="002F46A6">
        <w:t>.</w:t>
      </w:r>
    </w:p>
    <w:p w14:paraId="25801F10" w14:textId="2845C4A9" w:rsidR="001F6C29" w:rsidRDefault="001F6C29" w:rsidP="0072308E">
      <w:pPr>
        <w:pStyle w:val="Odstavecseseznamem"/>
        <w:numPr>
          <w:ilvl w:val="0"/>
          <w:numId w:val="2"/>
        </w:numPr>
        <w:jc w:val="both"/>
      </w:pPr>
      <w:r>
        <w:t xml:space="preserve">Mezi „několika bezprostředně zainteresovanými osobami“, které byly seznámeny s výsledky propočtu týmu HK </w:t>
      </w:r>
      <w:r w:rsidR="0072308E">
        <w:t>ČR, překvapivě nebyli zpracovatelé ÚTS. O existenci pochybností ze strany HK ČR jsme se dozvěděli až ze zmiňovaného článku</w:t>
      </w:r>
      <w:r w:rsidR="00ED57F6">
        <w:t>, bez možnosti vyjádřit se k jeho obsahu.</w:t>
      </w:r>
    </w:p>
    <w:p w14:paraId="3F347DEE" w14:textId="77777777" w:rsidR="0072308E" w:rsidRPr="0067138D" w:rsidRDefault="0072308E" w:rsidP="0072308E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67138D">
        <w:rPr>
          <w:i/>
        </w:rPr>
        <w:t>Pozn. uvozovk</w:t>
      </w:r>
      <w:r w:rsidR="0067138D" w:rsidRPr="0067138D">
        <w:rPr>
          <w:i/>
        </w:rPr>
        <w:t>ami</w:t>
      </w:r>
      <w:r w:rsidRPr="0067138D">
        <w:rPr>
          <w:i/>
        </w:rPr>
        <w:t xml:space="preserve"> jsou </w:t>
      </w:r>
      <w:r w:rsidR="0067138D" w:rsidRPr="0067138D">
        <w:rPr>
          <w:i/>
        </w:rPr>
        <w:t xml:space="preserve">uvedeny </w:t>
      </w:r>
      <w:r w:rsidRPr="0067138D">
        <w:rPr>
          <w:i/>
        </w:rPr>
        <w:t>citace</w:t>
      </w:r>
      <w:r w:rsidR="0067138D" w:rsidRPr="0067138D">
        <w:rPr>
          <w:i/>
        </w:rPr>
        <w:t xml:space="preserve"> z</w:t>
      </w:r>
      <w:r w:rsidR="0067138D">
        <w:rPr>
          <w:i/>
        </w:rPr>
        <w:t> </w:t>
      </w:r>
      <w:r w:rsidR="0067138D" w:rsidRPr="0067138D">
        <w:rPr>
          <w:i/>
        </w:rPr>
        <w:t>článku</w:t>
      </w:r>
      <w:r w:rsidR="0067138D">
        <w:rPr>
          <w:i/>
        </w:rPr>
        <w:t>.</w:t>
      </w:r>
    </w:p>
    <w:sectPr w:rsidR="0072308E" w:rsidRPr="0067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3E99C6" w15:done="0"/>
  <w15:commentEx w15:paraId="7A9E10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3E99C6" w16cid:durableId="224C0AA1"/>
  <w16cid:commentId w16cid:paraId="7A9E10F4" w16cid:durableId="224C0C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467"/>
    <w:multiLevelType w:val="hybridMultilevel"/>
    <w:tmpl w:val="F168D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D785F"/>
    <w:multiLevelType w:val="hybridMultilevel"/>
    <w:tmpl w:val="52D2A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lc, Jan">
    <w15:presenceInfo w15:providerId="AD" w15:userId="S::jan.sulc@mottmac.com::41d87504-c9a9-451d-88dc-cfeb0d86b0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8E"/>
    <w:rsid w:val="00033ACC"/>
    <w:rsid w:val="000613CA"/>
    <w:rsid w:val="000B273E"/>
    <w:rsid w:val="00153FCB"/>
    <w:rsid w:val="001F6C29"/>
    <w:rsid w:val="0020631E"/>
    <w:rsid w:val="002B4C8E"/>
    <w:rsid w:val="002F46A6"/>
    <w:rsid w:val="003231A3"/>
    <w:rsid w:val="0032388E"/>
    <w:rsid w:val="0032575D"/>
    <w:rsid w:val="004919E8"/>
    <w:rsid w:val="004D7AC1"/>
    <w:rsid w:val="00553E60"/>
    <w:rsid w:val="00555861"/>
    <w:rsid w:val="0067138D"/>
    <w:rsid w:val="0072308E"/>
    <w:rsid w:val="007428B1"/>
    <w:rsid w:val="00781146"/>
    <w:rsid w:val="007D0D94"/>
    <w:rsid w:val="008936A8"/>
    <w:rsid w:val="008E0B7B"/>
    <w:rsid w:val="00901EEF"/>
    <w:rsid w:val="00986148"/>
    <w:rsid w:val="009A7E34"/>
    <w:rsid w:val="00A17F5D"/>
    <w:rsid w:val="00A2460F"/>
    <w:rsid w:val="00A74D14"/>
    <w:rsid w:val="00AC22B1"/>
    <w:rsid w:val="00AE4FB3"/>
    <w:rsid w:val="00B856F4"/>
    <w:rsid w:val="00B96987"/>
    <w:rsid w:val="00CC3AA0"/>
    <w:rsid w:val="00CF7CE4"/>
    <w:rsid w:val="00D01735"/>
    <w:rsid w:val="00D236D1"/>
    <w:rsid w:val="00E317CB"/>
    <w:rsid w:val="00E718C5"/>
    <w:rsid w:val="00E918F3"/>
    <w:rsid w:val="00ED57F6"/>
    <w:rsid w:val="00ED7F0D"/>
    <w:rsid w:val="00FB1B63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5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C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31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1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1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1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1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1A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4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C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31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1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1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1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1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1A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4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0D64-713B-4092-AAF7-77F7828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METROPROJEKT Praha a.s.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Hoření Tomáš Ing.</dc:creator>
  <cp:lastModifiedBy>Barbora Sedláková</cp:lastModifiedBy>
  <cp:revision>2</cp:revision>
  <dcterms:created xsi:type="dcterms:W3CDTF">2020-04-24T14:51:00Z</dcterms:created>
  <dcterms:modified xsi:type="dcterms:W3CDTF">2020-04-24T14:51:00Z</dcterms:modified>
</cp:coreProperties>
</file>